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2472" w14:textId="77777777" w:rsidR="00075F63" w:rsidRPr="006573FA" w:rsidRDefault="00075F63" w:rsidP="0045699B">
      <w:pPr>
        <w:pStyle w:val="Heading1"/>
        <w:jc w:val="center"/>
      </w:pPr>
      <w:bookmarkStart w:id="0" w:name="_Toc22480121"/>
      <w:r w:rsidRPr="006573FA">
        <w:t>Funding in UK for higher level non-scientific China-related studies</w:t>
      </w:r>
      <w:bookmarkEnd w:id="0"/>
    </w:p>
    <w:p w14:paraId="067BD241" w14:textId="77777777" w:rsidR="00075F63" w:rsidRPr="006573FA" w:rsidRDefault="00075F63" w:rsidP="0045699B">
      <w:pPr>
        <w:jc w:val="center"/>
        <w:rPr>
          <w:sz w:val="22"/>
          <w:szCs w:val="22"/>
        </w:rPr>
      </w:pPr>
    </w:p>
    <w:p w14:paraId="573DBADD" w14:textId="77777777" w:rsidR="00075F63" w:rsidRPr="006573FA" w:rsidRDefault="00075F63" w:rsidP="0045699B">
      <w:pPr>
        <w:jc w:val="center"/>
        <w:rPr>
          <w:b/>
          <w:sz w:val="22"/>
          <w:szCs w:val="22"/>
        </w:rPr>
      </w:pPr>
      <w:r w:rsidRPr="006573FA">
        <w:rPr>
          <w:rFonts w:cs="Arial"/>
          <w:b/>
          <w:color w:val="222222"/>
          <w:sz w:val="22"/>
          <w:szCs w:val="22"/>
          <w:shd w:val="clear" w:color="auto" w:fill="FFFFFF"/>
        </w:rPr>
        <w:t>The British Association for Chinese Studies</w:t>
      </w:r>
    </w:p>
    <w:p w14:paraId="7636936A" w14:textId="77777777" w:rsidR="00075F63" w:rsidRPr="006573FA" w:rsidRDefault="00075F63" w:rsidP="0045699B">
      <w:pPr>
        <w:jc w:val="center"/>
        <w:rPr>
          <w:rFonts w:cs="Arial"/>
          <w:color w:val="222222"/>
          <w:sz w:val="22"/>
          <w:szCs w:val="22"/>
          <w:shd w:val="clear" w:color="auto" w:fill="FFFFFF"/>
        </w:rPr>
      </w:pPr>
      <w:r w:rsidRPr="006573FA">
        <w:rPr>
          <w:noProof/>
          <w:color w:val="9D080C"/>
          <w:sz w:val="22"/>
          <w:szCs w:val="22"/>
          <w:lang w:val="en-US" w:bidi="ar-SA"/>
        </w:rPr>
        <w:drawing>
          <wp:inline distT="0" distB="0" distL="0" distR="0" wp14:anchorId="342FC2E1" wp14:editId="27540FA0">
            <wp:extent cx="1691640" cy="1882140"/>
            <wp:effectExtent l="0" t="0" r="0" b="0"/>
            <wp:docPr id="2" name="Picture 2"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145" t="654" r="14122" b="18627"/>
                    <a:stretch/>
                  </pic:blipFill>
                  <pic:spPr bwMode="auto">
                    <a:xfrm>
                      <a:off x="0" y="0"/>
                      <a:ext cx="1691640" cy="18821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6C22F43" w14:textId="77777777" w:rsidR="00075F63" w:rsidRPr="006573FA" w:rsidRDefault="00075F63" w:rsidP="0045699B">
      <w:pPr>
        <w:rPr>
          <w:rFonts w:cs="Arial"/>
          <w:color w:val="222222"/>
          <w:sz w:val="22"/>
          <w:szCs w:val="22"/>
          <w:shd w:val="clear" w:color="auto" w:fill="FFFFFF"/>
        </w:rPr>
      </w:pPr>
    </w:p>
    <w:p w14:paraId="029BEA98" w14:textId="6D2D4830" w:rsidR="00075F63" w:rsidRPr="006573FA" w:rsidRDefault="00895FCE" w:rsidP="0045699B">
      <w:pPr>
        <w:rPr>
          <w:sz w:val="22"/>
          <w:szCs w:val="22"/>
        </w:rPr>
      </w:pPr>
      <w:r>
        <w:rPr>
          <w:rFonts w:cs="Arial"/>
          <w:color w:val="222222"/>
          <w:sz w:val="22"/>
          <w:szCs w:val="22"/>
          <w:shd w:val="clear" w:color="auto" w:fill="FFFFFF"/>
        </w:rPr>
        <w:t>October</w:t>
      </w:r>
      <w:r w:rsidR="00075F63" w:rsidRPr="006573FA">
        <w:rPr>
          <w:rFonts w:cs="Arial"/>
          <w:color w:val="222222"/>
          <w:sz w:val="22"/>
          <w:szCs w:val="22"/>
          <w:shd w:val="clear" w:color="auto" w:fill="FFFFFF"/>
        </w:rPr>
        <w:t xml:space="preserve"> 20</w:t>
      </w:r>
      <w:r w:rsidR="000E4A1A">
        <w:rPr>
          <w:rFonts w:cs="Arial"/>
          <w:color w:val="222222"/>
          <w:sz w:val="22"/>
          <w:szCs w:val="22"/>
          <w:shd w:val="clear" w:color="auto" w:fill="FFFFFF"/>
        </w:rPr>
        <w:t>20</w:t>
      </w:r>
    </w:p>
    <w:p w14:paraId="3283871C" w14:textId="77777777" w:rsidR="00075F63" w:rsidRPr="006573FA" w:rsidRDefault="00075F63" w:rsidP="0045699B">
      <w:pPr>
        <w:rPr>
          <w:sz w:val="22"/>
          <w:szCs w:val="22"/>
        </w:rPr>
      </w:pPr>
    </w:p>
    <w:p w14:paraId="7AE3185C" w14:textId="77777777" w:rsidR="00075F63" w:rsidRPr="006573FA" w:rsidRDefault="00075F63" w:rsidP="0045699B">
      <w:pPr>
        <w:rPr>
          <w:sz w:val="18"/>
          <w:szCs w:val="18"/>
        </w:rPr>
      </w:pPr>
    </w:p>
    <w:p w14:paraId="752A746F" w14:textId="74D051A9" w:rsidR="00075F63" w:rsidRPr="006573FA" w:rsidRDefault="00075F63" w:rsidP="0045699B">
      <w:pPr>
        <w:rPr>
          <w:sz w:val="18"/>
          <w:szCs w:val="18"/>
        </w:rPr>
      </w:pPr>
      <w:r w:rsidRPr="006573FA">
        <w:rPr>
          <w:sz w:val="18"/>
          <w:szCs w:val="18"/>
          <w:shd w:val="clear" w:color="auto" w:fill="FFFFFF"/>
        </w:rPr>
        <w:t xml:space="preserve">The </w:t>
      </w:r>
      <w:r w:rsidR="00B047D8" w:rsidRPr="006573FA">
        <w:rPr>
          <w:sz w:val="18"/>
          <w:szCs w:val="18"/>
          <w:shd w:val="clear" w:color="auto" w:fill="FFFFFF"/>
        </w:rPr>
        <w:t xml:space="preserve">original </w:t>
      </w:r>
      <w:r w:rsidRPr="006573FA">
        <w:rPr>
          <w:sz w:val="18"/>
          <w:szCs w:val="18"/>
          <w:shd w:val="clear" w:color="auto" w:fill="FFFFFF"/>
        </w:rPr>
        <w:t>November 2013 version of this report was commissioned by the Universities’ China Committee in London</w:t>
      </w:r>
      <w:r w:rsidRPr="006573FA">
        <w:rPr>
          <w:sz w:val="18"/>
          <w:szCs w:val="18"/>
        </w:rPr>
        <w:t xml:space="preserve"> (UCCL). The report is owned and updated by the British Association for Chinese Studies (BACS) with financial support from UCCL. The original report was compiled with the assistance of the Embassy of the People's Republic of China in the United Kingdom.</w:t>
      </w:r>
    </w:p>
    <w:p w14:paraId="78C1BFA1" w14:textId="6F97D033" w:rsidR="00075F63" w:rsidRPr="006573FA" w:rsidRDefault="00075F63" w:rsidP="0045699B">
      <w:pPr>
        <w:rPr>
          <w:sz w:val="18"/>
          <w:szCs w:val="18"/>
        </w:rPr>
      </w:pPr>
      <w:r w:rsidRPr="006573FA">
        <w:rPr>
          <w:sz w:val="18"/>
          <w:szCs w:val="18"/>
        </w:rPr>
        <w:t xml:space="preserve">The original content of this UCCL-commissioned report, </w:t>
      </w:r>
      <w:r w:rsidR="0065267A" w:rsidRPr="006573FA">
        <w:rPr>
          <w:sz w:val="18"/>
          <w:szCs w:val="18"/>
        </w:rPr>
        <w:t xml:space="preserve">which is </w:t>
      </w:r>
      <w:r w:rsidRPr="006573FA">
        <w:rPr>
          <w:sz w:val="18"/>
          <w:szCs w:val="18"/>
        </w:rPr>
        <w:t>owned and updated by the British Association for Chinese Studies</w:t>
      </w:r>
      <w:r w:rsidR="00B047D8" w:rsidRPr="006573FA">
        <w:rPr>
          <w:sz w:val="18"/>
          <w:szCs w:val="18"/>
        </w:rPr>
        <w:t>,</w:t>
      </w:r>
      <w:r w:rsidRPr="006573FA">
        <w:rPr>
          <w:sz w:val="18"/>
          <w:szCs w:val="18"/>
        </w:rPr>
        <w:t xml:space="preserve"> may be used provided </w:t>
      </w:r>
      <w:r w:rsidR="0065267A" w:rsidRPr="006573FA">
        <w:rPr>
          <w:sz w:val="18"/>
          <w:szCs w:val="18"/>
        </w:rPr>
        <w:t xml:space="preserve">that </w:t>
      </w:r>
      <w:r w:rsidRPr="006573FA">
        <w:rPr>
          <w:sz w:val="18"/>
          <w:szCs w:val="18"/>
        </w:rPr>
        <w:t>the source and authorship is acknowledged.</w:t>
      </w:r>
    </w:p>
    <w:p w14:paraId="3BE186B0" w14:textId="2E1B1C87" w:rsidR="00075F63" w:rsidRPr="006573FA" w:rsidRDefault="00075F63" w:rsidP="0045699B">
      <w:pPr>
        <w:rPr>
          <w:sz w:val="18"/>
          <w:szCs w:val="18"/>
        </w:rPr>
      </w:pPr>
      <w:r w:rsidRPr="006573FA">
        <w:rPr>
          <w:sz w:val="18"/>
          <w:szCs w:val="18"/>
        </w:rPr>
        <w:t>Should you wish to inform BACS of any information that may be missing from the report, or of any corrections, please contact the BACS web manager through the BACS website (</w:t>
      </w:r>
      <w:hyperlink r:id="rId10" w:history="1">
        <w:r w:rsidRPr="006573FA">
          <w:rPr>
            <w:rStyle w:val="Hyperlink"/>
            <w:sz w:val="18"/>
            <w:szCs w:val="18"/>
          </w:rPr>
          <w:t>http://bacsuk.org.uk/</w:t>
        </w:r>
      </w:hyperlink>
      <w:r w:rsidRPr="006573FA">
        <w:rPr>
          <w:sz w:val="18"/>
          <w:szCs w:val="18"/>
        </w:rPr>
        <w:t xml:space="preserve">). Suggested changes will normally be incorporated in the next version of the report. </w:t>
      </w:r>
    </w:p>
    <w:p w14:paraId="55F8E9E0" w14:textId="77777777" w:rsidR="00075F63" w:rsidRPr="006573FA" w:rsidRDefault="00075F63" w:rsidP="0045699B">
      <w:pPr>
        <w:rPr>
          <w:sz w:val="18"/>
          <w:szCs w:val="18"/>
        </w:rPr>
      </w:pPr>
    </w:p>
    <w:p w14:paraId="798D080E" w14:textId="6A56D8AA" w:rsidR="00075F63" w:rsidRDefault="00075F63" w:rsidP="0045699B">
      <w:r w:rsidRPr="006573FA">
        <w:t>Original report: Tracey Fallon</w:t>
      </w:r>
    </w:p>
    <w:p w14:paraId="20C2F017" w14:textId="1123F038" w:rsidR="00A000E4" w:rsidRPr="006573FA" w:rsidRDefault="00A000E4" w:rsidP="0045699B">
      <w:r>
        <w:t>Previous report (2016): Pamela Hunt</w:t>
      </w:r>
    </w:p>
    <w:p w14:paraId="20E25B72" w14:textId="083D0EF7" w:rsidR="00837C1B" w:rsidRPr="006573FA" w:rsidRDefault="00837C1B" w:rsidP="0045699B">
      <w:r w:rsidRPr="006573FA">
        <w:t>Report updated</w:t>
      </w:r>
      <w:r w:rsidR="00C033C3">
        <w:t xml:space="preserve"> for 2018/19</w:t>
      </w:r>
      <w:r w:rsidRPr="006573FA">
        <w:t xml:space="preserve"> by </w:t>
      </w:r>
      <w:r w:rsidR="0095600A">
        <w:t>Jonathan Dugdale</w:t>
      </w:r>
      <w:r w:rsidR="00A000E4">
        <w:t xml:space="preserve"> </w:t>
      </w:r>
    </w:p>
    <w:p w14:paraId="4F03BF7F" w14:textId="7BA8B785" w:rsidR="000E4A1A" w:rsidRPr="006573FA" w:rsidRDefault="000E4A1A" w:rsidP="000E4A1A">
      <w:r w:rsidRPr="006573FA">
        <w:t>Report updated</w:t>
      </w:r>
      <w:r>
        <w:t xml:space="preserve"> for 2019/20</w:t>
      </w:r>
      <w:r w:rsidRPr="006573FA">
        <w:t xml:space="preserve"> by </w:t>
      </w:r>
      <w:r>
        <w:t>Barclay Bram</w:t>
      </w:r>
    </w:p>
    <w:p w14:paraId="421B5F01" w14:textId="2F5D1CB4" w:rsidR="00075F63" w:rsidRPr="0074484A" w:rsidRDefault="00075F63" w:rsidP="0045699B">
      <w:pPr>
        <w:rPr>
          <w:sz w:val="22"/>
          <w:szCs w:val="22"/>
        </w:rPr>
      </w:pPr>
      <w:r w:rsidRPr="006573FA">
        <w:rPr>
          <w:sz w:val="22"/>
          <w:szCs w:val="22"/>
        </w:rPr>
        <w:br w:type="page"/>
      </w:r>
    </w:p>
    <w:sdt>
      <w:sdtPr>
        <w:rPr>
          <w:rFonts w:asciiTheme="minorHAnsi" w:eastAsiaTheme="minorEastAsia" w:hAnsiTheme="minorHAnsi" w:cstheme="minorBidi"/>
          <w:color w:val="auto"/>
          <w:sz w:val="20"/>
          <w:szCs w:val="20"/>
          <w:lang w:val="en-GB" w:bidi="en-US"/>
        </w:rPr>
        <w:id w:val="-201242493"/>
        <w:docPartObj>
          <w:docPartGallery w:val="Table of Contents"/>
          <w:docPartUnique/>
        </w:docPartObj>
      </w:sdtPr>
      <w:sdtEndPr>
        <w:rPr>
          <w:b/>
          <w:bCs/>
          <w:noProof/>
        </w:rPr>
      </w:sdtEndPr>
      <w:sdtContent>
        <w:p w14:paraId="1FFDD493" w14:textId="2E33D588" w:rsidR="00C95D23" w:rsidRDefault="00C95D23">
          <w:pPr>
            <w:pStyle w:val="TOCHeading"/>
            <w:rPr>
              <w:rFonts w:asciiTheme="minorHAnsi" w:hAnsiTheme="minorHAnsi"/>
              <w:color w:val="000000" w:themeColor="text1"/>
            </w:rPr>
          </w:pPr>
          <w:r>
            <w:rPr>
              <w:rFonts w:asciiTheme="minorHAnsi" w:hAnsiTheme="minorHAnsi"/>
              <w:color w:val="000000" w:themeColor="text1"/>
            </w:rPr>
            <w:t>CONTENTS:</w:t>
          </w:r>
        </w:p>
        <w:p w14:paraId="70FF03ED" w14:textId="77777777" w:rsidR="00C95D23" w:rsidRPr="00C95D23" w:rsidRDefault="00C95D23" w:rsidP="00C95D23">
          <w:pPr>
            <w:rPr>
              <w:lang w:val="en-US" w:bidi="ar-SA"/>
            </w:rPr>
          </w:pPr>
        </w:p>
        <w:p w14:paraId="51133D55" w14:textId="7679802A" w:rsidR="00C95D23" w:rsidRDefault="00C95D23">
          <w:pPr>
            <w:pStyle w:val="TOC1"/>
            <w:tabs>
              <w:tab w:val="right" w:leader="dot" w:pos="8290"/>
            </w:tabs>
            <w:rPr>
              <w:noProof/>
              <w:sz w:val="22"/>
              <w:szCs w:val="22"/>
              <w:lang w:eastAsia="zh-CN" w:bidi="ar-SA"/>
            </w:rPr>
          </w:pPr>
          <w:r>
            <w:fldChar w:fldCharType="begin"/>
          </w:r>
          <w:r>
            <w:instrText xml:space="preserve"> TOC \o "1-3" \h \z \u </w:instrText>
          </w:r>
          <w:r>
            <w:fldChar w:fldCharType="separate"/>
          </w:r>
          <w:hyperlink w:anchor="_Toc22480121" w:history="1">
            <w:r w:rsidRPr="00277063">
              <w:rPr>
                <w:rStyle w:val="Hyperlink"/>
                <w:noProof/>
              </w:rPr>
              <w:t>Funding in UK for higher level non-scientific China-related studies</w:t>
            </w:r>
            <w:r>
              <w:rPr>
                <w:noProof/>
                <w:webHidden/>
              </w:rPr>
              <w:tab/>
            </w:r>
            <w:r>
              <w:rPr>
                <w:noProof/>
                <w:webHidden/>
              </w:rPr>
              <w:fldChar w:fldCharType="begin"/>
            </w:r>
            <w:r>
              <w:rPr>
                <w:noProof/>
                <w:webHidden/>
              </w:rPr>
              <w:instrText xml:space="preserve"> PAGEREF _Toc22480121 \h </w:instrText>
            </w:r>
            <w:r>
              <w:rPr>
                <w:noProof/>
                <w:webHidden/>
              </w:rPr>
            </w:r>
            <w:r>
              <w:rPr>
                <w:noProof/>
                <w:webHidden/>
              </w:rPr>
              <w:fldChar w:fldCharType="separate"/>
            </w:r>
            <w:r>
              <w:rPr>
                <w:noProof/>
                <w:webHidden/>
              </w:rPr>
              <w:t>1</w:t>
            </w:r>
            <w:r>
              <w:rPr>
                <w:noProof/>
                <w:webHidden/>
              </w:rPr>
              <w:fldChar w:fldCharType="end"/>
            </w:r>
          </w:hyperlink>
        </w:p>
        <w:p w14:paraId="6A24B5AD" w14:textId="77B96AA2" w:rsidR="00C95D23" w:rsidRDefault="003A0050">
          <w:pPr>
            <w:pStyle w:val="TOC1"/>
            <w:tabs>
              <w:tab w:val="right" w:leader="dot" w:pos="8290"/>
            </w:tabs>
            <w:rPr>
              <w:noProof/>
              <w:sz w:val="22"/>
              <w:szCs w:val="22"/>
              <w:lang w:eastAsia="zh-CN" w:bidi="ar-SA"/>
            </w:rPr>
          </w:pPr>
          <w:hyperlink w:anchor="_Toc22480122" w:history="1">
            <w:r w:rsidR="00C95D23" w:rsidRPr="00277063">
              <w:rPr>
                <w:rStyle w:val="Hyperlink"/>
                <w:noProof/>
              </w:rPr>
              <w:t>Executive Summary:</w:t>
            </w:r>
            <w:r w:rsidR="00C95D23">
              <w:rPr>
                <w:noProof/>
                <w:webHidden/>
              </w:rPr>
              <w:tab/>
            </w:r>
            <w:r w:rsidR="00C95D23">
              <w:rPr>
                <w:noProof/>
                <w:webHidden/>
              </w:rPr>
              <w:fldChar w:fldCharType="begin"/>
            </w:r>
            <w:r w:rsidR="00C95D23">
              <w:rPr>
                <w:noProof/>
                <w:webHidden/>
              </w:rPr>
              <w:instrText xml:space="preserve"> PAGEREF _Toc22480122 \h </w:instrText>
            </w:r>
            <w:r w:rsidR="00C95D23">
              <w:rPr>
                <w:noProof/>
                <w:webHidden/>
              </w:rPr>
            </w:r>
            <w:r w:rsidR="00C95D23">
              <w:rPr>
                <w:noProof/>
                <w:webHidden/>
              </w:rPr>
              <w:fldChar w:fldCharType="separate"/>
            </w:r>
            <w:r w:rsidR="00C95D23">
              <w:rPr>
                <w:noProof/>
                <w:webHidden/>
              </w:rPr>
              <w:t>3</w:t>
            </w:r>
            <w:r w:rsidR="00C95D23">
              <w:rPr>
                <w:noProof/>
                <w:webHidden/>
              </w:rPr>
              <w:fldChar w:fldCharType="end"/>
            </w:r>
          </w:hyperlink>
        </w:p>
        <w:p w14:paraId="1D5A98D9" w14:textId="7953D690" w:rsidR="00C95D23" w:rsidRDefault="003A0050">
          <w:pPr>
            <w:pStyle w:val="TOC1"/>
            <w:tabs>
              <w:tab w:val="right" w:leader="dot" w:pos="8290"/>
            </w:tabs>
            <w:rPr>
              <w:noProof/>
              <w:sz w:val="22"/>
              <w:szCs w:val="22"/>
              <w:lang w:eastAsia="zh-CN" w:bidi="ar-SA"/>
            </w:rPr>
          </w:pPr>
          <w:hyperlink w:anchor="_Toc22480123" w:history="1">
            <w:r w:rsidR="00C95D23" w:rsidRPr="00277063">
              <w:rPr>
                <w:rStyle w:val="Hyperlink"/>
                <w:noProof/>
              </w:rPr>
              <w:t>Aims:</w:t>
            </w:r>
            <w:r w:rsidR="00C95D23">
              <w:rPr>
                <w:noProof/>
                <w:webHidden/>
              </w:rPr>
              <w:tab/>
            </w:r>
            <w:r w:rsidR="00C95D23">
              <w:rPr>
                <w:noProof/>
                <w:webHidden/>
              </w:rPr>
              <w:fldChar w:fldCharType="begin"/>
            </w:r>
            <w:r w:rsidR="00C95D23">
              <w:rPr>
                <w:noProof/>
                <w:webHidden/>
              </w:rPr>
              <w:instrText xml:space="preserve"> PAGEREF _Toc22480123 \h </w:instrText>
            </w:r>
            <w:r w:rsidR="00C95D23">
              <w:rPr>
                <w:noProof/>
                <w:webHidden/>
              </w:rPr>
            </w:r>
            <w:r w:rsidR="00C95D23">
              <w:rPr>
                <w:noProof/>
                <w:webHidden/>
              </w:rPr>
              <w:fldChar w:fldCharType="separate"/>
            </w:r>
            <w:r w:rsidR="00C95D23">
              <w:rPr>
                <w:noProof/>
                <w:webHidden/>
              </w:rPr>
              <w:t>4</w:t>
            </w:r>
            <w:r w:rsidR="00C95D23">
              <w:rPr>
                <w:noProof/>
                <w:webHidden/>
              </w:rPr>
              <w:fldChar w:fldCharType="end"/>
            </w:r>
          </w:hyperlink>
        </w:p>
        <w:p w14:paraId="37A67EFF" w14:textId="1FCDE7E3" w:rsidR="00C95D23" w:rsidRDefault="003A0050">
          <w:pPr>
            <w:pStyle w:val="TOC1"/>
            <w:tabs>
              <w:tab w:val="right" w:leader="dot" w:pos="8290"/>
            </w:tabs>
            <w:rPr>
              <w:noProof/>
              <w:sz w:val="22"/>
              <w:szCs w:val="22"/>
              <w:lang w:eastAsia="zh-CN" w:bidi="ar-SA"/>
            </w:rPr>
          </w:pPr>
          <w:hyperlink w:anchor="_Toc22480124" w:history="1">
            <w:r w:rsidR="00C95D23" w:rsidRPr="00277063">
              <w:rPr>
                <w:rStyle w:val="Hyperlink"/>
                <w:noProof/>
              </w:rPr>
              <w:t>Sources:</w:t>
            </w:r>
            <w:r w:rsidR="00C95D23">
              <w:rPr>
                <w:noProof/>
                <w:webHidden/>
              </w:rPr>
              <w:tab/>
            </w:r>
            <w:r w:rsidR="00C95D23">
              <w:rPr>
                <w:noProof/>
                <w:webHidden/>
              </w:rPr>
              <w:fldChar w:fldCharType="begin"/>
            </w:r>
            <w:r w:rsidR="00C95D23">
              <w:rPr>
                <w:noProof/>
                <w:webHidden/>
              </w:rPr>
              <w:instrText xml:space="preserve"> PAGEREF _Toc22480124 \h </w:instrText>
            </w:r>
            <w:r w:rsidR="00C95D23">
              <w:rPr>
                <w:noProof/>
                <w:webHidden/>
              </w:rPr>
            </w:r>
            <w:r w:rsidR="00C95D23">
              <w:rPr>
                <w:noProof/>
                <w:webHidden/>
              </w:rPr>
              <w:fldChar w:fldCharType="separate"/>
            </w:r>
            <w:r w:rsidR="00C95D23">
              <w:rPr>
                <w:noProof/>
                <w:webHidden/>
              </w:rPr>
              <w:t>4</w:t>
            </w:r>
            <w:r w:rsidR="00C95D23">
              <w:rPr>
                <w:noProof/>
                <w:webHidden/>
              </w:rPr>
              <w:fldChar w:fldCharType="end"/>
            </w:r>
          </w:hyperlink>
        </w:p>
        <w:p w14:paraId="0962BF07" w14:textId="0A87FC6D" w:rsidR="00C95D23" w:rsidRDefault="003A0050">
          <w:pPr>
            <w:pStyle w:val="TOC1"/>
            <w:tabs>
              <w:tab w:val="right" w:leader="dot" w:pos="8290"/>
            </w:tabs>
            <w:rPr>
              <w:noProof/>
              <w:sz w:val="22"/>
              <w:szCs w:val="22"/>
              <w:lang w:eastAsia="zh-CN" w:bidi="ar-SA"/>
            </w:rPr>
          </w:pPr>
          <w:hyperlink w:anchor="_Toc22480125" w:history="1">
            <w:r w:rsidR="00C95D23" w:rsidRPr="00277063">
              <w:rPr>
                <w:rStyle w:val="Hyperlink"/>
                <w:noProof/>
              </w:rPr>
              <w:t>The 2018/19 Funding Table:</w:t>
            </w:r>
            <w:r w:rsidR="00C95D23">
              <w:rPr>
                <w:noProof/>
                <w:webHidden/>
              </w:rPr>
              <w:tab/>
            </w:r>
            <w:r w:rsidR="00C95D23">
              <w:rPr>
                <w:noProof/>
                <w:webHidden/>
              </w:rPr>
              <w:fldChar w:fldCharType="begin"/>
            </w:r>
            <w:r w:rsidR="00C95D23">
              <w:rPr>
                <w:noProof/>
                <w:webHidden/>
              </w:rPr>
              <w:instrText xml:space="preserve"> PAGEREF _Toc22480125 \h </w:instrText>
            </w:r>
            <w:r w:rsidR="00C95D23">
              <w:rPr>
                <w:noProof/>
                <w:webHidden/>
              </w:rPr>
            </w:r>
            <w:r w:rsidR="00C95D23">
              <w:rPr>
                <w:noProof/>
                <w:webHidden/>
              </w:rPr>
              <w:fldChar w:fldCharType="separate"/>
            </w:r>
            <w:r w:rsidR="00C95D23">
              <w:rPr>
                <w:noProof/>
                <w:webHidden/>
              </w:rPr>
              <w:t>5</w:t>
            </w:r>
            <w:r w:rsidR="00C95D23">
              <w:rPr>
                <w:noProof/>
                <w:webHidden/>
              </w:rPr>
              <w:fldChar w:fldCharType="end"/>
            </w:r>
          </w:hyperlink>
        </w:p>
        <w:p w14:paraId="2C472079" w14:textId="43280EED" w:rsidR="00C95D23" w:rsidRDefault="003A0050">
          <w:pPr>
            <w:pStyle w:val="TOC2"/>
            <w:tabs>
              <w:tab w:val="left" w:pos="660"/>
              <w:tab w:val="right" w:leader="dot" w:pos="8290"/>
            </w:tabs>
            <w:rPr>
              <w:noProof/>
              <w:sz w:val="22"/>
              <w:szCs w:val="22"/>
              <w:lang w:eastAsia="zh-CN" w:bidi="ar-SA"/>
            </w:rPr>
          </w:pPr>
          <w:hyperlink w:anchor="_Toc22480126" w:history="1">
            <w:r w:rsidR="00C95D23" w:rsidRPr="00277063">
              <w:rPr>
                <w:rStyle w:val="Hyperlink"/>
                <w:noProof/>
              </w:rPr>
              <w:t>1.</w:t>
            </w:r>
            <w:r w:rsidR="00C95D23">
              <w:rPr>
                <w:noProof/>
                <w:sz w:val="22"/>
                <w:szCs w:val="22"/>
                <w:lang w:eastAsia="zh-CN" w:bidi="ar-SA"/>
              </w:rPr>
              <w:tab/>
            </w:r>
            <w:r w:rsidR="00C95D23" w:rsidRPr="00277063">
              <w:rPr>
                <w:rStyle w:val="Hyperlink"/>
                <w:noProof/>
              </w:rPr>
              <w:t>Funding Title:</w:t>
            </w:r>
            <w:r w:rsidR="00C95D23">
              <w:rPr>
                <w:noProof/>
                <w:webHidden/>
              </w:rPr>
              <w:tab/>
            </w:r>
            <w:r w:rsidR="00C95D23">
              <w:rPr>
                <w:noProof/>
                <w:webHidden/>
              </w:rPr>
              <w:fldChar w:fldCharType="begin"/>
            </w:r>
            <w:r w:rsidR="00C95D23">
              <w:rPr>
                <w:noProof/>
                <w:webHidden/>
              </w:rPr>
              <w:instrText xml:space="preserve"> PAGEREF _Toc22480126 \h </w:instrText>
            </w:r>
            <w:r w:rsidR="00C95D23">
              <w:rPr>
                <w:noProof/>
                <w:webHidden/>
              </w:rPr>
            </w:r>
            <w:r w:rsidR="00C95D23">
              <w:rPr>
                <w:noProof/>
                <w:webHidden/>
              </w:rPr>
              <w:fldChar w:fldCharType="separate"/>
            </w:r>
            <w:r w:rsidR="00C95D23">
              <w:rPr>
                <w:noProof/>
                <w:webHidden/>
              </w:rPr>
              <w:t>5</w:t>
            </w:r>
            <w:r w:rsidR="00C95D23">
              <w:rPr>
                <w:noProof/>
                <w:webHidden/>
              </w:rPr>
              <w:fldChar w:fldCharType="end"/>
            </w:r>
          </w:hyperlink>
        </w:p>
        <w:p w14:paraId="3FB58CE3" w14:textId="5835562B" w:rsidR="00C95D23" w:rsidRDefault="003A0050">
          <w:pPr>
            <w:pStyle w:val="TOC2"/>
            <w:tabs>
              <w:tab w:val="left" w:pos="660"/>
              <w:tab w:val="right" w:leader="dot" w:pos="8290"/>
            </w:tabs>
            <w:rPr>
              <w:noProof/>
              <w:sz w:val="22"/>
              <w:szCs w:val="22"/>
              <w:lang w:eastAsia="zh-CN" w:bidi="ar-SA"/>
            </w:rPr>
          </w:pPr>
          <w:hyperlink w:anchor="_Toc22480127" w:history="1">
            <w:r w:rsidR="00C95D23" w:rsidRPr="00277063">
              <w:rPr>
                <w:rStyle w:val="Hyperlink"/>
                <w:noProof/>
              </w:rPr>
              <w:t>2.</w:t>
            </w:r>
            <w:r w:rsidR="00C95D23">
              <w:rPr>
                <w:noProof/>
                <w:sz w:val="22"/>
                <w:szCs w:val="22"/>
                <w:lang w:eastAsia="zh-CN" w:bidi="ar-SA"/>
              </w:rPr>
              <w:tab/>
            </w:r>
            <w:r w:rsidR="00C95D23" w:rsidRPr="00277063">
              <w:rPr>
                <w:rStyle w:val="Hyperlink"/>
                <w:noProof/>
              </w:rPr>
              <w:t>Funder/Administrator:</w:t>
            </w:r>
            <w:r w:rsidR="00C95D23">
              <w:rPr>
                <w:noProof/>
                <w:webHidden/>
              </w:rPr>
              <w:tab/>
            </w:r>
            <w:r w:rsidR="00C95D23">
              <w:rPr>
                <w:noProof/>
                <w:webHidden/>
              </w:rPr>
              <w:fldChar w:fldCharType="begin"/>
            </w:r>
            <w:r w:rsidR="00C95D23">
              <w:rPr>
                <w:noProof/>
                <w:webHidden/>
              </w:rPr>
              <w:instrText xml:space="preserve"> PAGEREF _Toc22480127 \h </w:instrText>
            </w:r>
            <w:r w:rsidR="00C95D23">
              <w:rPr>
                <w:noProof/>
                <w:webHidden/>
              </w:rPr>
            </w:r>
            <w:r w:rsidR="00C95D23">
              <w:rPr>
                <w:noProof/>
                <w:webHidden/>
              </w:rPr>
              <w:fldChar w:fldCharType="separate"/>
            </w:r>
            <w:r w:rsidR="00C95D23">
              <w:rPr>
                <w:noProof/>
                <w:webHidden/>
              </w:rPr>
              <w:t>5</w:t>
            </w:r>
            <w:r w:rsidR="00C95D23">
              <w:rPr>
                <w:noProof/>
                <w:webHidden/>
              </w:rPr>
              <w:fldChar w:fldCharType="end"/>
            </w:r>
          </w:hyperlink>
        </w:p>
        <w:p w14:paraId="32EAAC85" w14:textId="333FED99" w:rsidR="00C95D23" w:rsidRDefault="003A0050">
          <w:pPr>
            <w:pStyle w:val="TOC2"/>
            <w:tabs>
              <w:tab w:val="left" w:pos="660"/>
              <w:tab w:val="right" w:leader="dot" w:pos="8290"/>
            </w:tabs>
            <w:rPr>
              <w:noProof/>
              <w:sz w:val="22"/>
              <w:szCs w:val="22"/>
              <w:lang w:eastAsia="zh-CN" w:bidi="ar-SA"/>
            </w:rPr>
          </w:pPr>
          <w:hyperlink w:anchor="_Toc22480128" w:history="1">
            <w:r w:rsidR="00C95D23" w:rsidRPr="00277063">
              <w:rPr>
                <w:rStyle w:val="Hyperlink"/>
                <w:noProof/>
              </w:rPr>
              <w:t>3.</w:t>
            </w:r>
            <w:r w:rsidR="00C95D23">
              <w:rPr>
                <w:noProof/>
                <w:sz w:val="22"/>
                <w:szCs w:val="22"/>
                <w:lang w:eastAsia="zh-CN" w:bidi="ar-SA"/>
              </w:rPr>
              <w:tab/>
            </w:r>
            <w:r w:rsidR="00C95D23" w:rsidRPr="00277063">
              <w:rPr>
                <w:rStyle w:val="Hyperlink"/>
                <w:noProof/>
              </w:rPr>
              <w:t>Funding Type:</w:t>
            </w:r>
            <w:r w:rsidR="00C95D23">
              <w:rPr>
                <w:noProof/>
                <w:webHidden/>
              </w:rPr>
              <w:tab/>
            </w:r>
            <w:r w:rsidR="00C95D23">
              <w:rPr>
                <w:noProof/>
                <w:webHidden/>
              </w:rPr>
              <w:fldChar w:fldCharType="begin"/>
            </w:r>
            <w:r w:rsidR="00C95D23">
              <w:rPr>
                <w:noProof/>
                <w:webHidden/>
              </w:rPr>
              <w:instrText xml:space="preserve"> PAGEREF _Toc22480128 \h </w:instrText>
            </w:r>
            <w:r w:rsidR="00C95D23">
              <w:rPr>
                <w:noProof/>
                <w:webHidden/>
              </w:rPr>
            </w:r>
            <w:r w:rsidR="00C95D23">
              <w:rPr>
                <w:noProof/>
                <w:webHidden/>
              </w:rPr>
              <w:fldChar w:fldCharType="separate"/>
            </w:r>
            <w:r w:rsidR="00C95D23">
              <w:rPr>
                <w:noProof/>
                <w:webHidden/>
              </w:rPr>
              <w:t>5</w:t>
            </w:r>
            <w:r w:rsidR="00C95D23">
              <w:rPr>
                <w:noProof/>
                <w:webHidden/>
              </w:rPr>
              <w:fldChar w:fldCharType="end"/>
            </w:r>
          </w:hyperlink>
        </w:p>
        <w:p w14:paraId="6FE92BCD" w14:textId="7ECEC08D" w:rsidR="00C95D23" w:rsidRDefault="003A0050">
          <w:pPr>
            <w:pStyle w:val="TOC2"/>
            <w:tabs>
              <w:tab w:val="left" w:pos="660"/>
              <w:tab w:val="right" w:leader="dot" w:pos="8290"/>
            </w:tabs>
            <w:rPr>
              <w:noProof/>
              <w:sz w:val="22"/>
              <w:szCs w:val="22"/>
              <w:lang w:eastAsia="zh-CN" w:bidi="ar-SA"/>
            </w:rPr>
          </w:pPr>
          <w:hyperlink w:anchor="_Toc22480129" w:history="1">
            <w:r w:rsidR="00C95D23" w:rsidRPr="00277063">
              <w:rPr>
                <w:rStyle w:val="Hyperlink"/>
                <w:noProof/>
              </w:rPr>
              <w:t>4.</w:t>
            </w:r>
            <w:r w:rsidR="00C95D23">
              <w:rPr>
                <w:noProof/>
                <w:sz w:val="22"/>
                <w:szCs w:val="22"/>
                <w:lang w:eastAsia="zh-CN" w:bidi="ar-SA"/>
              </w:rPr>
              <w:tab/>
            </w:r>
            <w:r w:rsidR="00C95D23" w:rsidRPr="00277063">
              <w:rPr>
                <w:rStyle w:val="Hyperlink"/>
                <w:noProof/>
              </w:rPr>
              <w:t>China/Asian Studies Specific:</w:t>
            </w:r>
            <w:r w:rsidR="00C95D23">
              <w:rPr>
                <w:noProof/>
                <w:webHidden/>
              </w:rPr>
              <w:tab/>
            </w:r>
            <w:r w:rsidR="00C95D23">
              <w:rPr>
                <w:noProof/>
                <w:webHidden/>
              </w:rPr>
              <w:fldChar w:fldCharType="begin"/>
            </w:r>
            <w:r w:rsidR="00C95D23">
              <w:rPr>
                <w:noProof/>
                <w:webHidden/>
              </w:rPr>
              <w:instrText xml:space="preserve"> PAGEREF _Toc22480129 \h </w:instrText>
            </w:r>
            <w:r w:rsidR="00C95D23">
              <w:rPr>
                <w:noProof/>
                <w:webHidden/>
              </w:rPr>
            </w:r>
            <w:r w:rsidR="00C95D23">
              <w:rPr>
                <w:noProof/>
                <w:webHidden/>
              </w:rPr>
              <w:fldChar w:fldCharType="separate"/>
            </w:r>
            <w:r w:rsidR="00C95D23">
              <w:rPr>
                <w:noProof/>
                <w:webHidden/>
              </w:rPr>
              <w:t>6</w:t>
            </w:r>
            <w:r w:rsidR="00C95D23">
              <w:rPr>
                <w:noProof/>
                <w:webHidden/>
              </w:rPr>
              <w:fldChar w:fldCharType="end"/>
            </w:r>
          </w:hyperlink>
        </w:p>
        <w:p w14:paraId="5F424E3B" w14:textId="50E9AC95" w:rsidR="00C95D23" w:rsidRDefault="003A0050">
          <w:pPr>
            <w:pStyle w:val="TOC2"/>
            <w:tabs>
              <w:tab w:val="left" w:pos="660"/>
              <w:tab w:val="right" w:leader="dot" w:pos="8290"/>
            </w:tabs>
            <w:rPr>
              <w:noProof/>
              <w:sz w:val="22"/>
              <w:szCs w:val="22"/>
              <w:lang w:eastAsia="zh-CN" w:bidi="ar-SA"/>
            </w:rPr>
          </w:pPr>
          <w:hyperlink w:anchor="_Toc22480130" w:history="1">
            <w:r w:rsidR="00C95D23" w:rsidRPr="00277063">
              <w:rPr>
                <w:rStyle w:val="Hyperlink"/>
                <w:noProof/>
              </w:rPr>
              <w:t>5.</w:t>
            </w:r>
            <w:r w:rsidR="00C95D23">
              <w:rPr>
                <w:noProof/>
                <w:sz w:val="22"/>
                <w:szCs w:val="22"/>
                <w:lang w:eastAsia="zh-CN" w:bidi="ar-SA"/>
              </w:rPr>
              <w:tab/>
            </w:r>
            <w:r w:rsidR="00C95D23" w:rsidRPr="00277063">
              <w:rPr>
                <w:rStyle w:val="Hyperlink"/>
                <w:noProof/>
              </w:rPr>
              <w:t>Academic Level:</w:t>
            </w:r>
            <w:r w:rsidR="00C95D23">
              <w:rPr>
                <w:noProof/>
                <w:webHidden/>
              </w:rPr>
              <w:tab/>
            </w:r>
            <w:r w:rsidR="00C95D23">
              <w:rPr>
                <w:noProof/>
                <w:webHidden/>
              </w:rPr>
              <w:fldChar w:fldCharType="begin"/>
            </w:r>
            <w:r w:rsidR="00C95D23">
              <w:rPr>
                <w:noProof/>
                <w:webHidden/>
              </w:rPr>
              <w:instrText xml:space="preserve"> PAGEREF _Toc22480130 \h </w:instrText>
            </w:r>
            <w:r w:rsidR="00C95D23">
              <w:rPr>
                <w:noProof/>
                <w:webHidden/>
              </w:rPr>
            </w:r>
            <w:r w:rsidR="00C95D23">
              <w:rPr>
                <w:noProof/>
                <w:webHidden/>
              </w:rPr>
              <w:fldChar w:fldCharType="separate"/>
            </w:r>
            <w:r w:rsidR="00C95D23">
              <w:rPr>
                <w:noProof/>
                <w:webHidden/>
              </w:rPr>
              <w:t>6</w:t>
            </w:r>
            <w:r w:rsidR="00C95D23">
              <w:rPr>
                <w:noProof/>
                <w:webHidden/>
              </w:rPr>
              <w:fldChar w:fldCharType="end"/>
            </w:r>
          </w:hyperlink>
        </w:p>
        <w:p w14:paraId="0DC029E5" w14:textId="2BCB955E" w:rsidR="00C95D23" w:rsidRDefault="003A0050">
          <w:pPr>
            <w:pStyle w:val="TOC2"/>
            <w:tabs>
              <w:tab w:val="left" w:pos="660"/>
              <w:tab w:val="right" w:leader="dot" w:pos="8290"/>
            </w:tabs>
            <w:rPr>
              <w:noProof/>
              <w:sz w:val="22"/>
              <w:szCs w:val="22"/>
              <w:lang w:eastAsia="zh-CN" w:bidi="ar-SA"/>
            </w:rPr>
          </w:pPr>
          <w:hyperlink w:anchor="_Toc22480131" w:history="1">
            <w:r w:rsidR="00C95D23" w:rsidRPr="00277063">
              <w:rPr>
                <w:rStyle w:val="Hyperlink"/>
                <w:noProof/>
              </w:rPr>
              <w:t>6.</w:t>
            </w:r>
            <w:r w:rsidR="00C95D23">
              <w:rPr>
                <w:noProof/>
                <w:sz w:val="22"/>
                <w:szCs w:val="22"/>
                <w:lang w:eastAsia="zh-CN" w:bidi="ar-SA"/>
              </w:rPr>
              <w:tab/>
            </w:r>
            <w:r w:rsidR="00C95D23" w:rsidRPr="00277063">
              <w:rPr>
                <w:rStyle w:val="Hyperlink"/>
                <w:noProof/>
              </w:rPr>
              <w:t>UK/EU Specific:</w:t>
            </w:r>
            <w:r w:rsidR="00C95D23">
              <w:rPr>
                <w:noProof/>
                <w:webHidden/>
              </w:rPr>
              <w:tab/>
            </w:r>
            <w:r w:rsidR="00C95D23">
              <w:rPr>
                <w:noProof/>
                <w:webHidden/>
              </w:rPr>
              <w:fldChar w:fldCharType="begin"/>
            </w:r>
            <w:r w:rsidR="00C95D23">
              <w:rPr>
                <w:noProof/>
                <w:webHidden/>
              </w:rPr>
              <w:instrText xml:space="preserve"> PAGEREF _Toc22480131 \h </w:instrText>
            </w:r>
            <w:r w:rsidR="00C95D23">
              <w:rPr>
                <w:noProof/>
                <w:webHidden/>
              </w:rPr>
            </w:r>
            <w:r w:rsidR="00C95D23">
              <w:rPr>
                <w:noProof/>
                <w:webHidden/>
              </w:rPr>
              <w:fldChar w:fldCharType="separate"/>
            </w:r>
            <w:r w:rsidR="00C95D23">
              <w:rPr>
                <w:noProof/>
                <w:webHidden/>
              </w:rPr>
              <w:t>6</w:t>
            </w:r>
            <w:r w:rsidR="00C95D23">
              <w:rPr>
                <w:noProof/>
                <w:webHidden/>
              </w:rPr>
              <w:fldChar w:fldCharType="end"/>
            </w:r>
          </w:hyperlink>
        </w:p>
        <w:p w14:paraId="2013DE5B" w14:textId="0D504887" w:rsidR="00C95D23" w:rsidRDefault="003A0050">
          <w:pPr>
            <w:pStyle w:val="TOC2"/>
            <w:tabs>
              <w:tab w:val="left" w:pos="660"/>
              <w:tab w:val="right" w:leader="dot" w:pos="8290"/>
            </w:tabs>
            <w:rPr>
              <w:noProof/>
              <w:sz w:val="22"/>
              <w:szCs w:val="22"/>
              <w:lang w:eastAsia="zh-CN" w:bidi="ar-SA"/>
            </w:rPr>
          </w:pPr>
          <w:hyperlink w:anchor="_Toc22480132" w:history="1">
            <w:r w:rsidR="00C95D23" w:rsidRPr="00277063">
              <w:rPr>
                <w:rStyle w:val="Hyperlink"/>
                <w:noProof/>
              </w:rPr>
              <w:t>7.</w:t>
            </w:r>
            <w:r w:rsidR="00C95D23">
              <w:rPr>
                <w:noProof/>
                <w:sz w:val="22"/>
                <w:szCs w:val="22"/>
                <w:lang w:eastAsia="zh-CN" w:bidi="ar-SA"/>
              </w:rPr>
              <w:tab/>
            </w:r>
            <w:r w:rsidR="00C95D23" w:rsidRPr="00277063">
              <w:rPr>
                <w:rStyle w:val="Hyperlink"/>
                <w:noProof/>
              </w:rPr>
              <w:t>China/Hong Kong to UK:</w:t>
            </w:r>
            <w:r w:rsidR="00C95D23">
              <w:rPr>
                <w:noProof/>
                <w:webHidden/>
              </w:rPr>
              <w:tab/>
            </w:r>
            <w:r w:rsidR="00C95D23">
              <w:rPr>
                <w:noProof/>
                <w:webHidden/>
              </w:rPr>
              <w:fldChar w:fldCharType="begin"/>
            </w:r>
            <w:r w:rsidR="00C95D23">
              <w:rPr>
                <w:noProof/>
                <w:webHidden/>
              </w:rPr>
              <w:instrText xml:space="preserve"> PAGEREF _Toc22480132 \h </w:instrText>
            </w:r>
            <w:r w:rsidR="00C95D23">
              <w:rPr>
                <w:noProof/>
                <w:webHidden/>
              </w:rPr>
            </w:r>
            <w:r w:rsidR="00C95D23">
              <w:rPr>
                <w:noProof/>
                <w:webHidden/>
              </w:rPr>
              <w:fldChar w:fldCharType="separate"/>
            </w:r>
            <w:r w:rsidR="00C95D23">
              <w:rPr>
                <w:noProof/>
                <w:webHidden/>
              </w:rPr>
              <w:t>6</w:t>
            </w:r>
            <w:r w:rsidR="00C95D23">
              <w:rPr>
                <w:noProof/>
                <w:webHidden/>
              </w:rPr>
              <w:fldChar w:fldCharType="end"/>
            </w:r>
          </w:hyperlink>
        </w:p>
        <w:p w14:paraId="35460A52" w14:textId="243CF775" w:rsidR="00C95D23" w:rsidRDefault="003A0050">
          <w:pPr>
            <w:pStyle w:val="TOC2"/>
            <w:tabs>
              <w:tab w:val="left" w:pos="660"/>
              <w:tab w:val="right" w:leader="dot" w:pos="8290"/>
            </w:tabs>
            <w:rPr>
              <w:noProof/>
              <w:sz w:val="22"/>
              <w:szCs w:val="22"/>
              <w:lang w:eastAsia="zh-CN" w:bidi="ar-SA"/>
            </w:rPr>
          </w:pPr>
          <w:hyperlink w:anchor="_Toc22480133" w:history="1">
            <w:r w:rsidR="00C95D23" w:rsidRPr="00277063">
              <w:rPr>
                <w:rStyle w:val="Hyperlink"/>
                <w:noProof/>
              </w:rPr>
              <w:t>8.</w:t>
            </w:r>
            <w:r w:rsidR="00C95D23">
              <w:rPr>
                <w:noProof/>
                <w:sz w:val="22"/>
                <w:szCs w:val="22"/>
                <w:lang w:eastAsia="zh-CN" w:bidi="ar-SA"/>
              </w:rPr>
              <w:tab/>
            </w:r>
            <w:r w:rsidR="00C95D23" w:rsidRPr="00277063">
              <w:rPr>
                <w:rStyle w:val="Hyperlink"/>
                <w:noProof/>
              </w:rPr>
              <w:t>University Specific:</w:t>
            </w:r>
            <w:r w:rsidR="00C95D23">
              <w:rPr>
                <w:noProof/>
                <w:webHidden/>
              </w:rPr>
              <w:tab/>
            </w:r>
            <w:r w:rsidR="00C95D23">
              <w:rPr>
                <w:noProof/>
                <w:webHidden/>
              </w:rPr>
              <w:fldChar w:fldCharType="begin"/>
            </w:r>
            <w:r w:rsidR="00C95D23">
              <w:rPr>
                <w:noProof/>
                <w:webHidden/>
              </w:rPr>
              <w:instrText xml:space="preserve"> PAGEREF _Toc22480133 \h </w:instrText>
            </w:r>
            <w:r w:rsidR="00C95D23">
              <w:rPr>
                <w:noProof/>
                <w:webHidden/>
              </w:rPr>
            </w:r>
            <w:r w:rsidR="00C95D23">
              <w:rPr>
                <w:noProof/>
                <w:webHidden/>
              </w:rPr>
              <w:fldChar w:fldCharType="separate"/>
            </w:r>
            <w:r w:rsidR="00C95D23">
              <w:rPr>
                <w:noProof/>
                <w:webHidden/>
              </w:rPr>
              <w:t>6</w:t>
            </w:r>
            <w:r w:rsidR="00C95D23">
              <w:rPr>
                <w:noProof/>
                <w:webHidden/>
              </w:rPr>
              <w:fldChar w:fldCharType="end"/>
            </w:r>
          </w:hyperlink>
        </w:p>
        <w:p w14:paraId="5B06CDA5" w14:textId="44E3A74E" w:rsidR="00C95D23" w:rsidRDefault="003A0050">
          <w:pPr>
            <w:pStyle w:val="TOC2"/>
            <w:tabs>
              <w:tab w:val="left" w:pos="660"/>
              <w:tab w:val="right" w:leader="dot" w:pos="8290"/>
            </w:tabs>
            <w:rPr>
              <w:noProof/>
              <w:sz w:val="22"/>
              <w:szCs w:val="22"/>
              <w:lang w:eastAsia="zh-CN" w:bidi="ar-SA"/>
            </w:rPr>
          </w:pPr>
          <w:hyperlink w:anchor="_Toc22480134" w:history="1">
            <w:r w:rsidR="00C95D23" w:rsidRPr="00277063">
              <w:rPr>
                <w:rStyle w:val="Hyperlink"/>
                <w:noProof/>
              </w:rPr>
              <w:t>9.</w:t>
            </w:r>
            <w:r w:rsidR="00C95D23">
              <w:rPr>
                <w:noProof/>
                <w:sz w:val="22"/>
                <w:szCs w:val="22"/>
                <w:lang w:eastAsia="zh-CN" w:bidi="ar-SA"/>
              </w:rPr>
              <w:tab/>
            </w:r>
            <w:r w:rsidR="00C95D23" w:rsidRPr="00277063">
              <w:rPr>
                <w:rStyle w:val="Hyperlink"/>
                <w:noProof/>
              </w:rPr>
              <w:t>Website:</w:t>
            </w:r>
            <w:r w:rsidR="00C95D23">
              <w:rPr>
                <w:noProof/>
                <w:webHidden/>
              </w:rPr>
              <w:tab/>
            </w:r>
            <w:r w:rsidR="00C95D23">
              <w:rPr>
                <w:noProof/>
                <w:webHidden/>
              </w:rPr>
              <w:fldChar w:fldCharType="begin"/>
            </w:r>
            <w:r w:rsidR="00C95D23">
              <w:rPr>
                <w:noProof/>
                <w:webHidden/>
              </w:rPr>
              <w:instrText xml:space="preserve"> PAGEREF _Toc22480134 \h </w:instrText>
            </w:r>
            <w:r w:rsidR="00C95D23">
              <w:rPr>
                <w:noProof/>
                <w:webHidden/>
              </w:rPr>
            </w:r>
            <w:r w:rsidR="00C95D23">
              <w:rPr>
                <w:noProof/>
                <w:webHidden/>
              </w:rPr>
              <w:fldChar w:fldCharType="separate"/>
            </w:r>
            <w:r w:rsidR="00C95D23">
              <w:rPr>
                <w:noProof/>
                <w:webHidden/>
              </w:rPr>
              <w:t>6</w:t>
            </w:r>
            <w:r w:rsidR="00C95D23">
              <w:rPr>
                <w:noProof/>
                <w:webHidden/>
              </w:rPr>
              <w:fldChar w:fldCharType="end"/>
            </w:r>
          </w:hyperlink>
        </w:p>
        <w:p w14:paraId="2F0C1553" w14:textId="32162D9E" w:rsidR="00C95D23" w:rsidRDefault="003A0050">
          <w:pPr>
            <w:pStyle w:val="TOC1"/>
            <w:tabs>
              <w:tab w:val="right" w:leader="dot" w:pos="8290"/>
            </w:tabs>
            <w:rPr>
              <w:noProof/>
              <w:sz w:val="22"/>
              <w:szCs w:val="22"/>
              <w:lang w:eastAsia="zh-CN" w:bidi="ar-SA"/>
            </w:rPr>
          </w:pPr>
          <w:hyperlink w:anchor="_Toc22480135" w:history="1">
            <w:r w:rsidR="00C95D23" w:rsidRPr="00277063">
              <w:rPr>
                <w:rStyle w:val="Hyperlink"/>
                <w:noProof/>
              </w:rPr>
              <w:t>The Face of Funding</w:t>
            </w:r>
            <w:r w:rsidR="00C95D23">
              <w:rPr>
                <w:noProof/>
                <w:webHidden/>
              </w:rPr>
              <w:tab/>
            </w:r>
            <w:r w:rsidR="00C95D23">
              <w:rPr>
                <w:noProof/>
                <w:webHidden/>
              </w:rPr>
              <w:fldChar w:fldCharType="begin"/>
            </w:r>
            <w:r w:rsidR="00C95D23">
              <w:rPr>
                <w:noProof/>
                <w:webHidden/>
              </w:rPr>
              <w:instrText xml:space="preserve"> PAGEREF _Toc22480135 \h </w:instrText>
            </w:r>
            <w:r w:rsidR="00C95D23">
              <w:rPr>
                <w:noProof/>
                <w:webHidden/>
              </w:rPr>
            </w:r>
            <w:r w:rsidR="00C95D23">
              <w:rPr>
                <w:noProof/>
                <w:webHidden/>
              </w:rPr>
              <w:fldChar w:fldCharType="separate"/>
            </w:r>
            <w:r w:rsidR="00C95D23">
              <w:rPr>
                <w:noProof/>
                <w:webHidden/>
              </w:rPr>
              <w:t>7</w:t>
            </w:r>
            <w:r w:rsidR="00C95D23">
              <w:rPr>
                <w:noProof/>
                <w:webHidden/>
              </w:rPr>
              <w:fldChar w:fldCharType="end"/>
            </w:r>
          </w:hyperlink>
        </w:p>
        <w:p w14:paraId="7D9AD795" w14:textId="561FB6BA" w:rsidR="00C95D23" w:rsidRDefault="003A0050">
          <w:pPr>
            <w:pStyle w:val="TOC2"/>
            <w:tabs>
              <w:tab w:val="right" w:leader="dot" w:pos="8290"/>
            </w:tabs>
            <w:rPr>
              <w:noProof/>
              <w:sz w:val="22"/>
              <w:szCs w:val="22"/>
              <w:lang w:eastAsia="zh-CN" w:bidi="ar-SA"/>
            </w:rPr>
          </w:pPr>
          <w:hyperlink w:anchor="_Toc22480136" w:history="1">
            <w:r w:rsidR="00C95D23" w:rsidRPr="00277063">
              <w:rPr>
                <w:rStyle w:val="Hyperlink"/>
                <w:noProof/>
              </w:rPr>
              <w:t>PRC Funding</w:t>
            </w:r>
            <w:r w:rsidR="00C95D23">
              <w:rPr>
                <w:noProof/>
                <w:webHidden/>
              </w:rPr>
              <w:tab/>
            </w:r>
            <w:r w:rsidR="00C95D23">
              <w:rPr>
                <w:noProof/>
                <w:webHidden/>
              </w:rPr>
              <w:fldChar w:fldCharType="begin"/>
            </w:r>
            <w:r w:rsidR="00C95D23">
              <w:rPr>
                <w:noProof/>
                <w:webHidden/>
              </w:rPr>
              <w:instrText xml:space="preserve"> PAGEREF _Toc22480136 \h </w:instrText>
            </w:r>
            <w:r w:rsidR="00C95D23">
              <w:rPr>
                <w:noProof/>
                <w:webHidden/>
              </w:rPr>
            </w:r>
            <w:r w:rsidR="00C95D23">
              <w:rPr>
                <w:noProof/>
                <w:webHidden/>
              </w:rPr>
              <w:fldChar w:fldCharType="separate"/>
            </w:r>
            <w:r w:rsidR="00C95D23">
              <w:rPr>
                <w:noProof/>
                <w:webHidden/>
              </w:rPr>
              <w:t>7</w:t>
            </w:r>
            <w:r w:rsidR="00C95D23">
              <w:rPr>
                <w:noProof/>
                <w:webHidden/>
              </w:rPr>
              <w:fldChar w:fldCharType="end"/>
            </w:r>
          </w:hyperlink>
        </w:p>
        <w:p w14:paraId="384D6571" w14:textId="568A4EFD" w:rsidR="00C95D23" w:rsidRDefault="003A0050">
          <w:pPr>
            <w:pStyle w:val="TOC2"/>
            <w:tabs>
              <w:tab w:val="right" w:leader="dot" w:pos="8290"/>
            </w:tabs>
            <w:rPr>
              <w:noProof/>
              <w:sz w:val="22"/>
              <w:szCs w:val="22"/>
              <w:lang w:eastAsia="zh-CN" w:bidi="ar-SA"/>
            </w:rPr>
          </w:pPr>
          <w:hyperlink w:anchor="_Toc22480137" w:history="1">
            <w:r w:rsidR="00C95D23" w:rsidRPr="00277063">
              <w:rPr>
                <w:rStyle w:val="Hyperlink"/>
                <w:noProof/>
              </w:rPr>
              <w:t>UK Government and EU Funding</w:t>
            </w:r>
            <w:r w:rsidR="00C95D23">
              <w:rPr>
                <w:noProof/>
                <w:webHidden/>
              </w:rPr>
              <w:tab/>
            </w:r>
            <w:r w:rsidR="00C95D23">
              <w:rPr>
                <w:noProof/>
                <w:webHidden/>
              </w:rPr>
              <w:fldChar w:fldCharType="begin"/>
            </w:r>
            <w:r w:rsidR="00C95D23">
              <w:rPr>
                <w:noProof/>
                <w:webHidden/>
              </w:rPr>
              <w:instrText xml:space="preserve"> PAGEREF _Toc22480137 \h </w:instrText>
            </w:r>
            <w:r w:rsidR="00C95D23">
              <w:rPr>
                <w:noProof/>
                <w:webHidden/>
              </w:rPr>
            </w:r>
            <w:r w:rsidR="00C95D23">
              <w:rPr>
                <w:noProof/>
                <w:webHidden/>
              </w:rPr>
              <w:fldChar w:fldCharType="separate"/>
            </w:r>
            <w:r w:rsidR="00C95D23">
              <w:rPr>
                <w:noProof/>
                <w:webHidden/>
              </w:rPr>
              <w:t>7</w:t>
            </w:r>
            <w:r w:rsidR="00C95D23">
              <w:rPr>
                <w:noProof/>
                <w:webHidden/>
              </w:rPr>
              <w:fldChar w:fldCharType="end"/>
            </w:r>
          </w:hyperlink>
        </w:p>
        <w:p w14:paraId="0C3972B3" w14:textId="4A7DBA14" w:rsidR="00C95D23" w:rsidRDefault="003A0050">
          <w:pPr>
            <w:pStyle w:val="TOC2"/>
            <w:tabs>
              <w:tab w:val="right" w:leader="dot" w:pos="8290"/>
            </w:tabs>
            <w:rPr>
              <w:noProof/>
              <w:sz w:val="22"/>
              <w:szCs w:val="22"/>
              <w:lang w:eastAsia="zh-CN" w:bidi="ar-SA"/>
            </w:rPr>
          </w:pPr>
          <w:hyperlink w:anchor="_Toc22480138" w:history="1">
            <w:r w:rsidR="00C95D23" w:rsidRPr="00277063">
              <w:rPr>
                <w:rStyle w:val="Hyperlink"/>
                <w:noProof/>
              </w:rPr>
              <w:t>Taiwan Funding</w:t>
            </w:r>
            <w:r w:rsidR="00C95D23">
              <w:rPr>
                <w:noProof/>
                <w:webHidden/>
              </w:rPr>
              <w:tab/>
            </w:r>
            <w:r w:rsidR="00C95D23">
              <w:rPr>
                <w:noProof/>
                <w:webHidden/>
              </w:rPr>
              <w:fldChar w:fldCharType="begin"/>
            </w:r>
            <w:r w:rsidR="00C95D23">
              <w:rPr>
                <w:noProof/>
                <w:webHidden/>
              </w:rPr>
              <w:instrText xml:space="preserve"> PAGEREF _Toc22480138 \h </w:instrText>
            </w:r>
            <w:r w:rsidR="00C95D23">
              <w:rPr>
                <w:noProof/>
                <w:webHidden/>
              </w:rPr>
            </w:r>
            <w:r w:rsidR="00C95D23">
              <w:rPr>
                <w:noProof/>
                <w:webHidden/>
              </w:rPr>
              <w:fldChar w:fldCharType="separate"/>
            </w:r>
            <w:r w:rsidR="00C95D23">
              <w:rPr>
                <w:noProof/>
                <w:webHidden/>
              </w:rPr>
              <w:t>9</w:t>
            </w:r>
            <w:r w:rsidR="00C95D23">
              <w:rPr>
                <w:noProof/>
                <w:webHidden/>
              </w:rPr>
              <w:fldChar w:fldCharType="end"/>
            </w:r>
          </w:hyperlink>
        </w:p>
        <w:p w14:paraId="12F1FDEB" w14:textId="7BF78FC9" w:rsidR="00C95D23" w:rsidRDefault="003A0050">
          <w:pPr>
            <w:pStyle w:val="TOC2"/>
            <w:tabs>
              <w:tab w:val="right" w:leader="dot" w:pos="8290"/>
            </w:tabs>
            <w:rPr>
              <w:noProof/>
              <w:sz w:val="22"/>
              <w:szCs w:val="22"/>
              <w:lang w:eastAsia="zh-CN" w:bidi="ar-SA"/>
            </w:rPr>
          </w:pPr>
          <w:hyperlink w:anchor="_Toc22480139" w:history="1">
            <w:r w:rsidR="00C95D23" w:rsidRPr="00277063">
              <w:rPr>
                <w:rStyle w:val="Hyperlink"/>
                <w:noProof/>
              </w:rPr>
              <w:t>Charities and Charitable Trusts and Foundations</w:t>
            </w:r>
            <w:r w:rsidR="00C95D23">
              <w:rPr>
                <w:noProof/>
                <w:webHidden/>
              </w:rPr>
              <w:tab/>
            </w:r>
            <w:r w:rsidR="00C95D23">
              <w:rPr>
                <w:noProof/>
                <w:webHidden/>
              </w:rPr>
              <w:fldChar w:fldCharType="begin"/>
            </w:r>
            <w:r w:rsidR="00C95D23">
              <w:rPr>
                <w:noProof/>
                <w:webHidden/>
              </w:rPr>
              <w:instrText xml:space="preserve"> PAGEREF _Toc22480139 \h </w:instrText>
            </w:r>
            <w:r w:rsidR="00C95D23">
              <w:rPr>
                <w:noProof/>
                <w:webHidden/>
              </w:rPr>
            </w:r>
            <w:r w:rsidR="00C95D23">
              <w:rPr>
                <w:noProof/>
                <w:webHidden/>
              </w:rPr>
              <w:fldChar w:fldCharType="separate"/>
            </w:r>
            <w:r w:rsidR="00C95D23">
              <w:rPr>
                <w:noProof/>
                <w:webHidden/>
              </w:rPr>
              <w:t>10</w:t>
            </w:r>
            <w:r w:rsidR="00C95D23">
              <w:rPr>
                <w:noProof/>
                <w:webHidden/>
              </w:rPr>
              <w:fldChar w:fldCharType="end"/>
            </w:r>
          </w:hyperlink>
        </w:p>
        <w:p w14:paraId="68A6DF62" w14:textId="012B385C" w:rsidR="00C95D23" w:rsidRDefault="003A0050">
          <w:pPr>
            <w:pStyle w:val="TOC2"/>
            <w:tabs>
              <w:tab w:val="right" w:leader="dot" w:pos="8290"/>
            </w:tabs>
            <w:rPr>
              <w:noProof/>
              <w:sz w:val="22"/>
              <w:szCs w:val="22"/>
              <w:lang w:eastAsia="zh-CN" w:bidi="ar-SA"/>
            </w:rPr>
          </w:pPr>
          <w:hyperlink w:anchor="_Toc22480140" w:history="1">
            <w:r w:rsidR="00C95D23" w:rsidRPr="00277063">
              <w:rPr>
                <w:rStyle w:val="Hyperlink"/>
                <w:noProof/>
              </w:rPr>
              <w:t>University Scholarships and Discounts</w:t>
            </w:r>
            <w:r w:rsidR="00C95D23">
              <w:rPr>
                <w:noProof/>
                <w:webHidden/>
              </w:rPr>
              <w:tab/>
            </w:r>
            <w:r w:rsidR="00C95D23">
              <w:rPr>
                <w:noProof/>
                <w:webHidden/>
              </w:rPr>
              <w:fldChar w:fldCharType="begin"/>
            </w:r>
            <w:r w:rsidR="00C95D23">
              <w:rPr>
                <w:noProof/>
                <w:webHidden/>
              </w:rPr>
              <w:instrText xml:space="preserve"> PAGEREF _Toc22480140 \h </w:instrText>
            </w:r>
            <w:r w:rsidR="00C95D23">
              <w:rPr>
                <w:noProof/>
                <w:webHidden/>
              </w:rPr>
            </w:r>
            <w:r w:rsidR="00C95D23">
              <w:rPr>
                <w:noProof/>
                <w:webHidden/>
              </w:rPr>
              <w:fldChar w:fldCharType="separate"/>
            </w:r>
            <w:r w:rsidR="00C95D23">
              <w:rPr>
                <w:noProof/>
                <w:webHidden/>
              </w:rPr>
              <w:t>11</w:t>
            </w:r>
            <w:r w:rsidR="00C95D23">
              <w:rPr>
                <w:noProof/>
                <w:webHidden/>
              </w:rPr>
              <w:fldChar w:fldCharType="end"/>
            </w:r>
          </w:hyperlink>
        </w:p>
        <w:p w14:paraId="64D4A996" w14:textId="592BF335" w:rsidR="00C95D23" w:rsidRDefault="003A0050">
          <w:pPr>
            <w:pStyle w:val="TOC2"/>
            <w:tabs>
              <w:tab w:val="right" w:leader="dot" w:pos="8290"/>
            </w:tabs>
            <w:rPr>
              <w:noProof/>
              <w:sz w:val="22"/>
              <w:szCs w:val="22"/>
              <w:lang w:eastAsia="zh-CN" w:bidi="ar-SA"/>
            </w:rPr>
          </w:pPr>
          <w:hyperlink w:anchor="_Toc22480141" w:history="1">
            <w:r w:rsidR="00C95D23" w:rsidRPr="00277063">
              <w:rPr>
                <w:rStyle w:val="Hyperlink"/>
                <w:noProof/>
              </w:rPr>
              <w:t>Corporate Funders</w:t>
            </w:r>
            <w:r w:rsidR="00C95D23">
              <w:rPr>
                <w:noProof/>
                <w:webHidden/>
              </w:rPr>
              <w:tab/>
            </w:r>
            <w:r w:rsidR="00C95D23">
              <w:rPr>
                <w:noProof/>
                <w:webHidden/>
              </w:rPr>
              <w:fldChar w:fldCharType="begin"/>
            </w:r>
            <w:r w:rsidR="00C95D23">
              <w:rPr>
                <w:noProof/>
                <w:webHidden/>
              </w:rPr>
              <w:instrText xml:space="preserve"> PAGEREF _Toc22480141 \h </w:instrText>
            </w:r>
            <w:r w:rsidR="00C95D23">
              <w:rPr>
                <w:noProof/>
                <w:webHidden/>
              </w:rPr>
            </w:r>
            <w:r w:rsidR="00C95D23">
              <w:rPr>
                <w:noProof/>
                <w:webHidden/>
              </w:rPr>
              <w:fldChar w:fldCharType="separate"/>
            </w:r>
            <w:r w:rsidR="00C95D23">
              <w:rPr>
                <w:noProof/>
                <w:webHidden/>
              </w:rPr>
              <w:t>11</w:t>
            </w:r>
            <w:r w:rsidR="00C95D23">
              <w:rPr>
                <w:noProof/>
                <w:webHidden/>
              </w:rPr>
              <w:fldChar w:fldCharType="end"/>
            </w:r>
          </w:hyperlink>
        </w:p>
        <w:p w14:paraId="67D0C984" w14:textId="061E12FF" w:rsidR="00C95D23" w:rsidRDefault="00C95D23">
          <w:r>
            <w:rPr>
              <w:b/>
              <w:bCs/>
              <w:noProof/>
            </w:rPr>
            <w:fldChar w:fldCharType="end"/>
          </w:r>
        </w:p>
      </w:sdtContent>
    </w:sdt>
    <w:p w14:paraId="5E7D0F33" w14:textId="4CAF0A74" w:rsidR="00A12A06" w:rsidRPr="006573FA" w:rsidRDefault="00015A6E" w:rsidP="0045699B">
      <w:pPr>
        <w:spacing w:after="0" w:line="240" w:lineRule="auto"/>
        <w:rPr>
          <w:sz w:val="22"/>
          <w:szCs w:val="22"/>
        </w:rPr>
      </w:pPr>
      <w:r w:rsidRPr="006573FA">
        <w:rPr>
          <w:sz w:val="22"/>
          <w:szCs w:val="22"/>
        </w:rPr>
        <w:br w:type="page"/>
      </w:r>
    </w:p>
    <w:p w14:paraId="7EBCFFD3" w14:textId="66047C9A" w:rsidR="00A12A06" w:rsidRPr="006573FA" w:rsidRDefault="00750428" w:rsidP="0045699B">
      <w:pPr>
        <w:pStyle w:val="Heading1"/>
        <w:jc w:val="both"/>
      </w:pPr>
      <w:bookmarkStart w:id="1" w:name="_Toc22480122"/>
      <w:r>
        <w:lastRenderedPageBreak/>
        <w:t>E</w:t>
      </w:r>
      <w:r w:rsidR="00A12A06" w:rsidRPr="006573FA">
        <w:t xml:space="preserve">xecutive </w:t>
      </w:r>
      <w:r w:rsidR="00E87D8B">
        <w:t>S</w:t>
      </w:r>
      <w:r w:rsidR="00A12A06" w:rsidRPr="006573FA">
        <w:t>ummary</w:t>
      </w:r>
      <w:r w:rsidR="004950AC">
        <w:t>:</w:t>
      </w:r>
      <w:bookmarkEnd w:id="1"/>
    </w:p>
    <w:p w14:paraId="33AF3BDD" w14:textId="77777777" w:rsidR="00A12A06" w:rsidRPr="006573FA" w:rsidRDefault="00A12A06" w:rsidP="0045699B">
      <w:pPr>
        <w:rPr>
          <w:sz w:val="22"/>
          <w:szCs w:val="22"/>
        </w:rPr>
      </w:pPr>
    </w:p>
    <w:p w14:paraId="64984AA6" w14:textId="77777777" w:rsidR="00A12A06" w:rsidRPr="006573FA" w:rsidRDefault="00A12A06" w:rsidP="0045699B">
      <w:pPr>
        <w:pStyle w:val="ListParagraph"/>
        <w:numPr>
          <w:ilvl w:val="0"/>
          <w:numId w:val="2"/>
        </w:numPr>
        <w:ind w:left="0"/>
        <w:rPr>
          <w:sz w:val="22"/>
          <w:szCs w:val="22"/>
        </w:rPr>
      </w:pPr>
      <w:r w:rsidRPr="006573FA">
        <w:rPr>
          <w:sz w:val="22"/>
          <w:szCs w:val="22"/>
        </w:rPr>
        <w:t>This survey aims to give a broad overview of funding available to students and researchers of China-related subjects. It also provides information on funding available to Chinese students and researchers coming to the UK.</w:t>
      </w:r>
    </w:p>
    <w:p w14:paraId="4174B971" w14:textId="0C5A63F0" w:rsidR="00A12A06" w:rsidRPr="006573FA" w:rsidRDefault="00762512" w:rsidP="0045699B">
      <w:pPr>
        <w:pStyle w:val="ListParagraph"/>
        <w:numPr>
          <w:ilvl w:val="0"/>
          <w:numId w:val="2"/>
        </w:numPr>
        <w:ind w:left="0"/>
        <w:rPr>
          <w:sz w:val="22"/>
          <w:szCs w:val="22"/>
        </w:rPr>
      </w:pPr>
      <w:r w:rsidRPr="006573FA">
        <w:rPr>
          <w:sz w:val="22"/>
          <w:szCs w:val="22"/>
        </w:rPr>
        <w:t>An i</w:t>
      </w:r>
      <w:r w:rsidR="00A12A06" w:rsidRPr="006573FA">
        <w:rPr>
          <w:sz w:val="22"/>
          <w:szCs w:val="22"/>
        </w:rPr>
        <w:t>nternet search of leading funding bodies, charities and databases was conducted in mid-20</w:t>
      </w:r>
      <w:r w:rsidR="00A65A8F">
        <w:rPr>
          <w:sz w:val="22"/>
          <w:szCs w:val="22"/>
        </w:rPr>
        <w:t>20</w:t>
      </w:r>
      <w:r w:rsidR="00A12A06" w:rsidRPr="006573FA">
        <w:rPr>
          <w:sz w:val="22"/>
          <w:szCs w:val="22"/>
        </w:rPr>
        <w:t xml:space="preserve">.  The results </w:t>
      </w:r>
      <w:r w:rsidR="00BA277E">
        <w:rPr>
          <w:sz w:val="22"/>
          <w:szCs w:val="22"/>
        </w:rPr>
        <w:t>have been compiled into a new spr</w:t>
      </w:r>
      <w:r w:rsidR="008943F1">
        <w:rPr>
          <w:sz w:val="22"/>
          <w:szCs w:val="22"/>
        </w:rPr>
        <w:t xml:space="preserve">eadsheet format </w:t>
      </w:r>
      <w:r w:rsidR="000806BA">
        <w:rPr>
          <w:sz w:val="22"/>
          <w:szCs w:val="22"/>
        </w:rPr>
        <w:t>to</w:t>
      </w:r>
      <w:r w:rsidR="00F9633C">
        <w:rPr>
          <w:sz w:val="22"/>
          <w:szCs w:val="22"/>
        </w:rPr>
        <w:t xml:space="preserve"> make searching for relevant funding opportunities easier.</w:t>
      </w:r>
    </w:p>
    <w:p w14:paraId="35FAF68C" w14:textId="26D0531B" w:rsidR="00A12A06" w:rsidRPr="006573FA" w:rsidRDefault="00762512" w:rsidP="0045699B">
      <w:pPr>
        <w:pStyle w:val="ListParagraph"/>
        <w:numPr>
          <w:ilvl w:val="0"/>
          <w:numId w:val="2"/>
        </w:numPr>
        <w:ind w:left="0"/>
        <w:rPr>
          <w:sz w:val="22"/>
          <w:szCs w:val="22"/>
        </w:rPr>
      </w:pPr>
      <w:r w:rsidRPr="006573FA">
        <w:rPr>
          <w:sz w:val="22"/>
          <w:szCs w:val="22"/>
        </w:rPr>
        <w:t>The survey shows that the funding</w:t>
      </w:r>
      <w:r w:rsidR="00A12A06" w:rsidRPr="006573FA">
        <w:rPr>
          <w:sz w:val="22"/>
          <w:szCs w:val="22"/>
        </w:rPr>
        <w:t xml:space="preserve"> available to students and researchers in Chinese </w:t>
      </w:r>
      <w:r w:rsidR="00CC418E">
        <w:rPr>
          <w:rFonts w:ascii="SimSun" w:eastAsia="SimSun" w:hAnsi="SimSun" w:hint="eastAsia"/>
          <w:sz w:val="22"/>
          <w:szCs w:val="22"/>
          <w:lang w:eastAsia="zh-CN"/>
        </w:rPr>
        <w:t>S</w:t>
      </w:r>
      <w:r w:rsidR="00A12A06" w:rsidRPr="006573FA">
        <w:rPr>
          <w:sz w:val="22"/>
          <w:szCs w:val="22"/>
        </w:rPr>
        <w:t>tu</w:t>
      </w:r>
      <w:r w:rsidRPr="006573FA">
        <w:rPr>
          <w:sz w:val="22"/>
          <w:szCs w:val="22"/>
        </w:rPr>
        <w:t xml:space="preserve">dies covers </w:t>
      </w:r>
      <w:r w:rsidR="00A12A06" w:rsidRPr="006573FA">
        <w:rPr>
          <w:sz w:val="22"/>
          <w:szCs w:val="22"/>
        </w:rPr>
        <w:t xml:space="preserve">a range of activities, but the number of opportunities is limited. The funding comes from government organizations, research bodies, charitable organizations, and corporations. </w:t>
      </w:r>
    </w:p>
    <w:p w14:paraId="77D1322C" w14:textId="211108FA" w:rsidR="00A12A06" w:rsidRPr="006573FA" w:rsidRDefault="00A12A06" w:rsidP="0045699B">
      <w:pPr>
        <w:pStyle w:val="ListParagraph"/>
        <w:numPr>
          <w:ilvl w:val="0"/>
          <w:numId w:val="2"/>
        </w:numPr>
        <w:ind w:left="0"/>
        <w:rPr>
          <w:sz w:val="22"/>
          <w:szCs w:val="22"/>
        </w:rPr>
      </w:pPr>
      <w:r w:rsidRPr="006573FA">
        <w:rPr>
          <w:sz w:val="22"/>
          <w:szCs w:val="22"/>
        </w:rPr>
        <w:t>Also listed are funding opportunities that are not specific to Chinese-focused research, for which</w:t>
      </w:r>
      <w:r w:rsidR="00762512" w:rsidRPr="006573FA">
        <w:rPr>
          <w:sz w:val="22"/>
          <w:szCs w:val="22"/>
        </w:rPr>
        <w:t xml:space="preserve"> the competition will be great. </w:t>
      </w:r>
      <w:r w:rsidR="003E4265">
        <w:rPr>
          <w:sz w:val="22"/>
          <w:szCs w:val="22"/>
        </w:rPr>
        <w:t xml:space="preserve">There are also </w:t>
      </w:r>
      <w:r w:rsidRPr="006573FA">
        <w:rPr>
          <w:sz w:val="22"/>
          <w:szCs w:val="22"/>
        </w:rPr>
        <w:t>sources of funding which have highly specific eligibility criteria, but which some research</w:t>
      </w:r>
      <w:r w:rsidR="00762512" w:rsidRPr="006573FA">
        <w:rPr>
          <w:sz w:val="22"/>
          <w:szCs w:val="22"/>
        </w:rPr>
        <w:t xml:space="preserve">ers </w:t>
      </w:r>
      <w:r w:rsidR="003E4265">
        <w:rPr>
          <w:sz w:val="22"/>
          <w:szCs w:val="22"/>
        </w:rPr>
        <w:t xml:space="preserve">within the broad spectrum of ‘Chinese </w:t>
      </w:r>
      <w:r w:rsidR="00CC418E">
        <w:rPr>
          <w:rFonts w:ascii="SimSun" w:eastAsia="SimSun" w:hAnsi="SimSun" w:hint="eastAsia"/>
          <w:sz w:val="22"/>
          <w:szCs w:val="22"/>
          <w:lang w:eastAsia="zh-CN"/>
        </w:rPr>
        <w:t>S</w:t>
      </w:r>
      <w:r w:rsidR="003E4265">
        <w:rPr>
          <w:sz w:val="22"/>
          <w:szCs w:val="22"/>
        </w:rPr>
        <w:t xml:space="preserve">tudies’ </w:t>
      </w:r>
      <w:r w:rsidR="00762512" w:rsidRPr="006573FA">
        <w:rPr>
          <w:sz w:val="22"/>
          <w:szCs w:val="22"/>
        </w:rPr>
        <w:t xml:space="preserve">might plausibly apply for. </w:t>
      </w:r>
      <w:r w:rsidRPr="006573FA">
        <w:rPr>
          <w:sz w:val="22"/>
          <w:szCs w:val="22"/>
        </w:rPr>
        <w:t xml:space="preserve">Relevant prizes </w:t>
      </w:r>
      <w:r w:rsidR="003E4265">
        <w:rPr>
          <w:sz w:val="22"/>
          <w:szCs w:val="22"/>
        </w:rPr>
        <w:t xml:space="preserve">and awards </w:t>
      </w:r>
      <w:r w:rsidR="004A615F">
        <w:rPr>
          <w:sz w:val="22"/>
          <w:szCs w:val="22"/>
        </w:rPr>
        <w:t>are included for a range of different career stages</w:t>
      </w:r>
      <w:r w:rsidRPr="006573FA">
        <w:rPr>
          <w:sz w:val="22"/>
          <w:szCs w:val="22"/>
        </w:rPr>
        <w:t xml:space="preserve">. </w:t>
      </w:r>
    </w:p>
    <w:p w14:paraId="71352C11" w14:textId="10DD33C8" w:rsidR="00A12A06" w:rsidRDefault="00A12A06" w:rsidP="0045699B">
      <w:pPr>
        <w:pStyle w:val="ListParagraph"/>
        <w:numPr>
          <w:ilvl w:val="0"/>
          <w:numId w:val="2"/>
        </w:numPr>
        <w:ind w:left="0"/>
        <w:rPr>
          <w:sz w:val="22"/>
          <w:szCs w:val="22"/>
        </w:rPr>
      </w:pPr>
      <w:r w:rsidRPr="006573FA">
        <w:rPr>
          <w:sz w:val="22"/>
          <w:szCs w:val="22"/>
        </w:rPr>
        <w:t xml:space="preserve">Post-Brexit funding: </w:t>
      </w:r>
      <w:r w:rsidR="006F3917">
        <w:rPr>
          <w:sz w:val="22"/>
          <w:szCs w:val="22"/>
        </w:rPr>
        <w:t xml:space="preserve">three years on from the referendum and </w:t>
      </w:r>
      <w:r w:rsidR="009C5D99">
        <w:rPr>
          <w:sz w:val="22"/>
          <w:szCs w:val="22"/>
        </w:rPr>
        <w:t xml:space="preserve">answers as to how Brexit will </w:t>
      </w:r>
      <w:r w:rsidR="00FF6B9D">
        <w:rPr>
          <w:sz w:val="22"/>
          <w:szCs w:val="22"/>
        </w:rPr>
        <w:t>ul</w:t>
      </w:r>
      <w:r w:rsidR="009C5D99">
        <w:rPr>
          <w:sz w:val="22"/>
          <w:szCs w:val="22"/>
        </w:rPr>
        <w:t xml:space="preserve">timately affect research funding in the long term remain unanswered. </w:t>
      </w:r>
      <w:r w:rsidR="00FF6B9D">
        <w:rPr>
          <w:sz w:val="22"/>
          <w:szCs w:val="22"/>
        </w:rPr>
        <w:t>While funding in many areas has already decrea</w:t>
      </w:r>
      <w:r w:rsidR="00E82DD4">
        <w:rPr>
          <w:sz w:val="22"/>
          <w:szCs w:val="22"/>
        </w:rPr>
        <w:t>s</w:t>
      </w:r>
      <w:r w:rsidR="00FF6B9D">
        <w:rPr>
          <w:sz w:val="22"/>
          <w:szCs w:val="22"/>
        </w:rPr>
        <w:t>ed</w:t>
      </w:r>
      <w:r w:rsidR="00E82DD4">
        <w:rPr>
          <w:sz w:val="22"/>
          <w:szCs w:val="22"/>
        </w:rPr>
        <w:t>, the full impact will likely only be felt after the UK leaves the EU</w:t>
      </w:r>
      <w:r w:rsidR="00DF785A">
        <w:rPr>
          <w:sz w:val="22"/>
          <w:szCs w:val="22"/>
        </w:rPr>
        <w:t xml:space="preserve">. </w:t>
      </w:r>
      <w:r w:rsidR="003B70A6">
        <w:rPr>
          <w:sz w:val="22"/>
          <w:szCs w:val="22"/>
        </w:rPr>
        <w:t xml:space="preserve">There remains scepticism that the UK Government will be </w:t>
      </w:r>
      <w:r w:rsidR="00BE6D26">
        <w:rPr>
          <w:sz w:val="22"/>
          <w:szCs w:val="22"/>
        </w:rPr>
        <w:t xml:space="preserve">capable of matching the </w:t>
      </w:r>
      <w:r w:rsidR="00FF6B9D">
        <w:rPr>
          <w:sz w:val="22"/>
          <w:szCs w:val="22"/>
        </w:rPr>
        <w:t xml:space="preserve">funding that may be lost from </w:t>
      </w:r>
      <w:r w:rsidR="00DF785A">
        <w:rPr>
          <w:sz w:val="22"/>
          <w:szCs w:val="22"/>
        </w:rPr>
        <w:t>European Research Councils and other major funding bodies that operate within the bloc.</w:t>
      </w:r>
    </w:p>
    <w:p w14:paraId="11183DA0" w14:textId="2DAEC2B1" w:rsidR="00D52DC5" w:rsidRPr="006573FA" w:rsidRDefault="00D52DC5" w:rsidP="0045699B">
      <w:pPr>
        <w:pStyle w:val="ListParagraph"/>
        <w:numPr>
          <w:ilvl w:val="0"/>
          <w:numId w:val="2"/>
        </w:numPr>
        <w:ind w:left="0"/>
        <w:rPr>
          <w:sz w:val="22"/>
          <w:szCs w:val="22"/>
        </w:rPr>
      </w:pPr>
      <w:r>
        <w:rPr>
          <w:sz w:val="22"/>
          <w:szCs w:val="22"/>
        </w:rPr>
        <w:t xml:space="preserve">There are currently </w:t>
      </w:r>
      <w:r w:rsidR="001E3BA5">
        <w:rPr>
          <w:sz w:val="22"/>
          <w:szCs w:val="22"/>
        </w:rPr>
        <w:t xml:space="preserve">more </w:t>
      </w:r>
      <w:r w:rsidR="00DC112C">
        <w:rPr>
          <w:sz w:val="22"/>
          <w:szCs w:val="22"/>
        </w:rPr>
        <w:t xml:space="preserve">relevant </w:t>
      </w:r>
      <w:r w:rsidR="001E3BA5">
        <w:rPr>
          <w:sz w:val="22"/>
          <w:szCs w:val="22"/>
        </w:rPr>
        <w:t xml:space="preserve">opportunities for funding available to both students and academics </w:t>
      </w:r>
      <w:r w:rsidR="00DC112C">
        <w:rPr>
          <w:sz w:val="22"/>
          <w:szCs w:val="22"/>
        </w:rPr>
        <w:t>from</w:t>
      </w:r>
      <w:r w:rsidR="001E3BA5">
        <w:rPr>
          <w:sz w:val="22"/>
          <w:szCs w:val="22"/>
        </w:rPr>
        <w:t xml:space="preserve"> Scotland than the rest of the UK</w:t>
      </w:r>
      <w:r w:rsidR="00DC112C">
        <w:rPr>
          <w:sz w:val="22"/>
          <w:szCs w:val="22"/>
        </w:rPr>
        <w:t xml:space="preserve">, </w:t>
      </w:r>
      <w:r w:rsidR="00F36010">
        <w:rPr>
          <w:sz w:val="22"/>
          <w:szCs w:val="22"/>
        </w:rPr>
        <w:t xml:space="preserve">with funding available from the Scottish Government, as well as from </w:t>
      </w:r>
      <w:r w:rsidR="00B602BC">
        <w:rPr>
          <w:sz w:val="22"/>
          <w:szCs w:val="22"/>
        </w:rPr>
        <w:t xml:space="preserve">the Scottish Educational Trust and </w:t>
      </w:r>
      <w:r w:rsidR="003A0186">
        <w:rPr>
          <w:sz w:val="22"/>
          <w:szCs w:val="22"/>
        </w:rPr>
        <w:t>the Royal Society of Edinburgh among others.</w:t>
      </w:r>
    </w:p>
    <w:p w14:paraId="2F7EAF9B" w14:textId="79711C59" w:rsidR="00A12A06" w:rsidRPr="006573FA" w:rsidRDefault="00A12A06" w:rsidP="0045699B">
      <w:pPr>
        <w:pStyle w:val="ListParagraph"/>
        <w:numPr>
          <w:ilvl w:val="0"/>
          <w:numId w:val="2"/>
        </w:numPr>
        <w:ind w:left="0"/>
        <w:rPr>
          <w:sz w:val="22"/>
          <w:szCs w:val="22"/>
        </w:rPr>
      </w:pPr>
      <w:r w:rsidRPr="006573FA">
        <w:rPr>
          <w:sz w:val="22"/>
          <w:szCs w:val="22"/>
        </w:rPr>
        <w:t>Government funding: Chinese government funding outweighs that of the UK</w:t>
      </w:r>
      <w:r w:rsidR="00F562AA">
        <w:rPr>
          <w:sz w:val="22"/>
          <w:szCs w:val="22"/>
        </w:rPr>
        <w:t>,</w:t>
      </w:r>
      <w:r w:rsidRPr="006573FA">
        <w:rPr>
          <w:sz w:val="22"/>
          <w:szCs w:val="22"/>
        </w:rPr>
        <w:t xml:space="preserve"> both in bringing students from China to study in the UK, </w:t>
      </w:r>
      <w:r w:rsidR="00762512" w:rsidRPr="006573FA">
        <w:rPr>
          <w:sz w:val="22"/>
          <w:szCs w:val="22"/>
        </w:rPr>
        <w:t>and in</w:t>
      </w:r>
      <w:r w:rsidRPr="006573FA">
        <w:rPr>
          <w:sz w:val="22"/>
          <w:szCs w:val="22"/>
        </w:rPr>
        <w:t xml:space="preserve"> sending students and researchers to China, th</w:t>
      </w:r>
      <w:r w:rsidR="00F562AA">
        <w:rPr>
          <w:sz w:val="22"/>
          <w:szCs w:val="22"/>
        </w:rPr>
        <w:t>r</w:t>
      </w:r>
      <w:r w:rsidRPr="006573FA">
        <w:rPr>
          <w:sz w:val="22"/>
          <w:szCs w:val="22"/>
        </w:rPr>
        <w:t>ough the China S</w:t>
      </w:r>
      <w:r w:rsidR="00F562AA">
        <w:rPr>
          <w:sz w:val="22"/>
          <w:szCs w:val="22"/>
        </w:rPr>
        <w:t>cholarship</w:t>
      </w:r>
      <w:r w:rsidRPr="006573FA">
        <w:rPr>
          <w:sz w:val="22"/>
          <w:szCs w:val="22"/>
        </w:rPr>
        <w:t xml:space="preserve"> Council and </w:t>
      </w:r>
      <w:proofErr w:type="spellStart"/>
      <w:r w:rsidRPr="006573FA">
        <w:rPr>
          <w:sz w:val="22"/>
          <w:szCs w:val="22"/>
        </w:rPr>
        <w:t>Hanban</w:t>
      </w:r>
      <w:proofErr w:type="spellEnd"/>
      <w:r w:rsidRPr="006573FA">
        <w:rPr>
          <w:sz w:val="22"/>
          <w:szCs w:val="22"/>
        </w:rPr>
        <w:t xml:space="preserve">. </w:t>
      </w:r>
      <w:r w:rsidR="00206B4F">
        <w:rPr>
          <w:sz w:val="22"/>
          <w:szCs w:val="22"/>
        </w:rPr>
        <w:t xml:space="preserve">The British Council’s Generation UK </w:t>
      </w:r>
      <w:r w:rsidR="00F242C4">
        <w:rPr>
          <w:sz w:val="22"/>
          <w:szCs w:val="22"/>
        </w:rPr>
        <w:t>programme has demonstrated massive growth since the previous edition of th</w:t>
      </w:r>
      <w:r w:rsidR="00F562AA">
        <w:rPr>
          <w:sz w:val="22"/>
          <w:szCs w:val="22"/>
        </w:rPr>
        <w:t>is</w:t>
      </w:r>
      <w:r w:rsidR="00F242C4">
        <w:rPr>
          <w:sz w:val="22"/>
          <w:szCs w:val="22"/>
        </w:rPr>
        <w:t xml:space="preserve"> report in 2016.</w:t>
      </w:r>
    </w:p>
    <w:p w14:paraId="2A239D42" w14:textId="25923451" w:rsidR="00A12A06" w:rsidRPr="006573FA" w:rsidRDefault="00A12A06" w:rsidP="0045699B">
      <w:pPr>
        <w:pStyle w:val="ListParagraph"/>
        <w:numPr>
          <w:ilvl w:val="0"/>
          <w:numId w:val="2"/>
        </w:numPr>
        <w:ind w:left="0"/>
        <w:rPr>
          <w:sz w:val="22"/>
          <w:szCs w:val="22"/>
        </w:rPr>
      </w:pPr>
      <w:r w:rsidRPr="006573FA">
        <w:rPr>
          <w:sz w:val="22"/>
          <w:szCs w:val="22"/>
        </w:rPr>
        <w:t xml:space="preserve">Taiwan also </w:t>
      </w:r>
      <w:r w:rsidR="00F562AA">
        <w:rPr>
          <w:sz w:val="22"/>
          <w:szCs w:val="22"/>
        </w:rPr>
        <w:t>has provide</w:t>
      </w:r>
      <w:r w:rsidR="00CC418E">
        <w:rPr>
          <w:sz w:val="22"/>
          <w:szCs w:val="22"/>
        </w:rPr>
        <w:t>d</w:t>
      </w:r>
      <w:r w:rsidR="00F562AA">
        <w:rPr>
          <w:sz w:val="22"/>
          <w:szCs w:val="22"/>
        </w:rPr>
        <w:t xml:space="preserve"> some reliable,</w:t>
      </w:r>
      <w:r w:rsidR="00EE4184">
        <w:rPr>
          <w:sz w:val="22"/>
          <w:szCs w:val="22"/>
        </w:rPr>
        <w:t xml:space="preserve"> </w:t>
      </w:r>
      <w:r w:rsidRPr="006573FA">
        <w:rPr>
          <w:sz w:val="22"/>
          <w:szCs w:val="22"/>
        </w:rPr>
        <w:t>though far smaller, programmes for Chinese Studies</w:t>
      </w:r>
      <w:r w:rsidR="00EE4184">
        <w:rPr>
          <w:sz w:val="22"/>
          <w:szCs w:val="22"/>
        </w:rPr>
        <w:t xml:space="preserve"> through the Ministry for Education, Ministry for Foreign </w:t>
      </w:r>
      <w:proofErr w:type="gramStart"/>
      <w:r w:rsidR="00EE4184">
        <w:rPr>
          <w:sz w:val="22"/>
          <w:szCs w:val="22"/>
        </w:rPr>
        <w:t>Affairs</w:t>
      </w:r>
      <w:proofErr w:type="gramEnd"/>
      <w:r w:rsidR="00EE4184">
        <w:rPr>
          <w:sz w:val="22"/>
          <w:szCs w:val="22"/>
        </w:rPr>
        <w:t xml:space="preserve"> and the Chiang</w:t>
      </w:r>
      <w:r w:rsidR="00E02E90">
        <w:rPr>
          <w:sz w:val="22"/>
          <w:szCs w:val="22"/>
        </w:rPr>
        <w:t xml:space="preserve"> C</w:t>
      </w:r>
      <w:r w:rsidR="00EE4184">
        <w:rPr>
          <w:sz w:val="22"/>
          <w:szCs w:val="22"/>
        </w:rPr>
        <w:t>hing</w:t>
      </w:r>
      <w:r w:rsidR="00E02E90">
        <w:rPr>
          <w:sz w:val="22"/>
          <w:szCs w:val="22"/>
        </w:rPr>
        <w:t>-</w:t>
      </w:r>
      <w:proofErr w:type="spellStart"/>
      <w:r w:rsidR="00E02E90">
        <w:rPr>
          <w:sz w:val="22"/>
          <w:szCs w:val="22"/>
        </w:rPr>
        <w:t>k</w:t>
      </w:r>
      <w:r w:rsidR="00EE4184">
        <w:rPr>
          <w:sz w:val="22"/>
          <w:szCs w:val="22"/>
        </w:rPr>
        <w:t>uo</w:t>
      </w:r>
      <w:proofErr w:type="spellEnd"/>
      <w:r w:rsidR="00EE4184">
        <w:rPr>
          <w:sz w:val="22"/>
          <w:szCs w:val="22"/>
        </w:rPr>
        <w:t xml:space="preserve"> Foundation</w:t>
      </w:r>
      <w:r w:rsidRPr="006573FA">
        <w:rPr>
          <w:sz w:val="22"/>
          <w:szCs w:val="22"/>
        </w:rPr>
        <w:t xml:space="preserve">. </w:t>
      </w:r>
    </w:p>
    <w:p w14:paraId="3354BF8C" w14:textId="77777777" w:rsidR="00A12A06" w:rsidRPr="006573FA" w:rsidRDefault="00A12A06" w:rsidP="0045699B">
      <w:pPr>
        <w:pStyle w:val="ListParagraph"/>
        <w:numPr>
          <w:ilvl w:val="0"/>
          <w:numId w:val="2"/>
        </w:numPr>
        <w:ind w:left="0"/>
        <w:rPr>
          <w:sz w:val="22"/>
          <w:szCs w:val="22"/>
        </w:rPr>
      </w:pPr>
      <w:r w:rsidRPr="006573FA">
        <w:rPr>
          <w:sz w:val="22"/>
          <w:szCs w:val="22"/>
        </w:rPr>
        <w:t xml:space="preserve">Corporate funders also provide scholarship funding, limited to specific universities and courses. </w:t>
      </w:r>
    </w:p>
    <w:p w14:paraId="55453E24" w14:textId="74EDC490" w:rsidR="00A12A06" w:rsidRPr="006573FA" w:rsidRDefault="00F56258" w:rsidP="0045699B">
      <w:pPr>
        <w:pStyle w:val="ListParagraph"/>
        <w:numPr>
          <w:ilvl w:val="0"/>
          <w:numId w:val="2"/>
        </w:numPr>
        <w:ind w:left="0"/>
        <w:rPr>
          <w:sz w:val="22"/>
          <w:szCs w:val="22"/>
        </w:rPr>
      </w:pPr>
      <w:r>
        <w:rPr>
          <w:sz w:val="22"/>
          <w:szCs w:val="22"/>
        </w:rPr>
        <w:t xml:space="preserve">Charitable trusts have </w:t>
      </w:r>
      <w:r w:rsidR="004F2417">
        <w:rPr>
          <w:sz w:val="22"/>
          <w:szCs w:val="22"/>
        </w:rPr>
        <w:t xml:space="preserve">demonstrated year-on-year growth </w:t>
      </w:r>
      <w:r w:rsidR="00145AF7">
        <w:rPr>
          <w:sz w:val="22"/>
          <w:szCs w:val="22"/>
        </w:rPr>
        <w:t xml:space="preserve">since this report was first commissioned in 2013 </w:t>
      </w:r>
      <w:r w:rsidR="002F363D">
        <w:rPr>
          <w:sz w:val="22"/>
          <w:szCs w:val="22"/>
        </w:rPr>
        <w:t xml:space="preserve">(both in assets and grants given) </w:t>
      </w:r>
      <w:r w:rsidR="004F2417">
        <w:rPr>
          <w:sz w:val="22"/>
          <w:szCs w:val="22"/>
        </w:rPr>
        <w:t>in the UK</w:t>
      </w:r>
      <w:r w:rsidR="000E3195">
        <w:rPr>
          <w:sz w:val="22"/>
          <w:szCs w:val="22"/>
        </w:rPr>
        <w:t>.</w:t>
      </w:r>
      <w:r w:rsidR="00EA1703">
        <w:rPr>
          <w:sz w:val="22"/>
          <w:szCs w:val="22"/>
        </w:rPr>
        <w:t xml:space="preserve"> </w:t>
      </w:r>
      <w:r w:rsidR="002B2680">
        <w:rPr>
          <w:sz w:val="22"/>
          <w:szCs w:val="22"/>
        </w:rPr>
        <w:t>Signs</w:t>
      </w:r>
      <w:r w:rsidR="00EA1703">
        <w:rPr>
          <w:sz w:val="22"/>
          <w:szCs w:val="22"/>
        </w:rPr>
        <w:t xml:space="preserve"> of this </w:t>
      </w:r>
      <w:r w:rsidR="00047CD3">
        <w:rPr>
          <w:sz w:val="22"/>
          <w:szCs w:val="22"/>
        </w:rPr>
        <w:t xml:space="preserve">growth </w:t>
      </w:r>
      <w:r w:rsidR="00EA1703">
        <w:rPr>
          <w:sz w:val="22"/>
          <w:szCs w:val="22"/>
        </w:rPr>
        <w:t>are being witnessed</w:t>
      </w:r>
      <w:r w:rsidR="00047CD3">
        <w:rPr>
          <w:sz w:val="22"/>
          <w:szCs w:val="22"/>
        </w:rPr>
        <w:t xml:space="preserve"> in Chinese </w:t>
      </w:r>
      <w:r w:rsidR="00CC418E">
        <w:rPr>
          <w:sz w:val="22"/>
          <w:szCs w:val="22"/>
        </w:rPr>
        <w:t>S</w:t>
      </w:r>
      <w:r w:rsidR="00047CD3">
        <w:rPr>
          <w:sz w:val="22"/>
          <w:szCs w:val="22"/>
        </w:rPr>
        <w:t>tudies</w:t>
      </w:r>
      <w:r w:rsidR="002B2680">
        <w:rPr>
          <w:sz w:val="22"/>
          <w:szCs w:val="22"/>
        </w:rPr>
        <w:t xml:space="preserve"> funding</w:t>
      </w:r>
      <w:r w:rsidR="00EA1703">
        <w:rPr>
          <w:sz w:val="22"/>
          <w:szCs w:val="22"/>
        </w:rPr>
        <w:t xml:space="preserve"> </w:t>
      </w:r>
      <w:r w:rsidR="00047CD3">
        <w:rPr>
          <w:sz w:val="22"/>
          <w:szCs w:val="22"/>
        </w:rPr>
        <w:t>this year, with</w:t>
      </w:r>
      <w:r w:rsidR="00EA1703">
        <w:rPr>
          <w:sz w:val="22"/>
          <w:szCs w:val="22"/>
        </w:rPr>
        <w:t xml:space="preserve"> increased spending by both the UCCL and </w:t>
      </w:r>
      <w:r w:rsidR="00047CD3">
        <w:rPr>
          <w:sz w:val="22"/>
          <w:szCs w:val="22"/>
        </w:rPr>
        <w:t>SBFT</w:t>
      </w:r>
      <w:r w:rsidR="002B2680">
        <w:rPr>
          <w:sz w:val="22"/>
          <w:szCs w:val="22"/>
        </w:rPr>
        <w:t>.</w:t>
      </w:r>
    </w:p>
    <w:p w14:paraId="60E47CEA" w14:textId="43A33016" w:rsidR="007B0756" w:rsidRPr="0045699B" w:rsidRDefault="00A92601" w:rsidP="0045699B">
      <w:pPr>
        <w:pStyle w:val="ListParagraph"/>
        <w:numPr>
          <w:ilvl w:val="0"/>
          <w:numId w:val="2"/>
        </w:numPr>
        <w:ind w:left="0"/>
        <w:rPr>
          <w:sz w:val="22"/>
          <w:szCs w:val="22"/>
        </w:rPr>
      </w:pPr>
      <w:r>
        <w:rPr>
          <w:sz w:val="22"/>
          <w:szCs w:val="22"/>
        </w:rPr>
        <w:t>A</w:t>
      </w:r>
      <w:r w:rsidR="00A12A06" w:rsidRPr="006573FA">
        <w:rPr>
          <w:sz w:val="22"/>
          <w:szCs w:val="22"/>
        </w:rPr>
        <w:t xml:space="preserve">vailable </w:t>
      </w:r>
      <w:r>
        <w:rPr>
          <w:sz w:val="22"/>
          <w:szCs w:val="22"/>
        </w:rPr>
        <w:t>funding for</w:t>
      </w:r>
      <w:r w:rsidR="00A12A06" w:rsidRPr="006573FA">
        <w:rPr>
          <w:sz w:val="22"/>
          <w:szCs w:val="22"/>
        </w:rPr>
        <w:t xml:space="preserve"> students coming from the PRC and Hong Kong to study in the UK</w:t>
      </w:r>
      <w:r w:rsidR="00A402C3">
        <w:rPr>
          <w:sz w:val="22"/>
          <w:szCs w:val="22"/>
        </w:rPr>
        <w:t xml:space="preserve"> continues to increase</w:t>
      </w:r>
      <w:r w:rsidR="00A12A06" w:rsidRPr="006573FA">
        <w:rPr>
          <w:sz w:val="22"/>
          <w:szCs w:val="22"/>
        </w:rPr>
        <w:t xml:space="preserve">. The majority of this funding </w:t>
      </w:r>
      <w:r w:rsidR="007B0756">
        <w:rPr>
          <w:sz w:val="22"/>
          <w:szCs w:val="22"/>
        </w:rPr>
        <w:t xml:space="preserve">remains </w:t>
      </w:r>
      <w:r w:rsidR="00A12A06" w:rsidRPr="006573FA">
        <w:rPr>
          <w:sz w:val="22"/>
          <w:szCs w:val="22"/>
        </w:rPr>
        <w:t xml:space="preserve">reserved for MA and PhD students. </w:t>
      </w:r>
    </w:p>
    <w:p w14:paraId="7C371B88" w14:textId="1F38D7B3" w:rsidR="00A12A06" w:rsidRPr="006573FA" w:rsidRDefault="00750428" w:rsidP="0045699B">
      <w:pPr>
        <w:pStyle w:val="Heading1"/>
        <w:jc w:val="both"/>
      </w:pPr>
      <w:bookmarkStart w:id="2" w:name="_Toc22480123"/>
      <w:r>
        <w:lastRenderedPageBreak/>
        <w:t>A</w:t>
      </w:r>
      <w:r w:rsidR="00A12A06" w:rsidRPr="006573FA">
        <w:t>ims</w:t>
      </w:r>
      <w:r w:rsidR="004950AC">
        <w:t>:</w:t>
      </w:r>
      <w:bookmarkEnd w:id="2"/>
    </w:p>
    <w:p w14:paraId="713EDDF9" w14:textId="77777777" w:rsidR="00762512" w:rsidRPr="006573FA" w:rsidRDefault="00762512" w:rsidP="0045699B"/>
    <w:p w14:paraId="490F687F" w14:textId="2AB176DD" w:rsidR="00E715A6" w:rsidRDefault="00A12A06" w:rsidP="0045699B">
      <w:pPr>
        <w:rPr>
          <w:sz w:val="22"/>
          <w:szCs w:val="22"/>
        </w:rPr>
      </w:pPr>
      <w:r w:rsidRPr="006573FA">
        <w:rPr>
          <w:sz w:val="22"/>
          <w:szCs w:val="22"/>
        </w:rPr>
        <w:t>This survey aims to provide a broad overview of funding available to students and researchers of China-focused studies in the UK. It also aims to provide an overview of funding available to students from the PRC</w:t>
      </w:r>
      <w:r w:rsidR="003C1901">
        <w:rPr>
          <w:sz w:val="22"/>
          <w:szCs w:val="22"/>
        </w:rPr>
        <w:t xml:space="preserve"> </w:t>
      </w:r>
      <w:r w:rsidRPr="006573FA">
        <w:rPr>
          <w:sz w:val="22"/>
          <w:szCs w:val="22"/>
        </w:rPr>
        <w:t xml:space="preserve">and Hong Kong to come to the UK. The report was originally commissioned by The Universities’ China Committee in London (UCCL), and is updated and owned by the British Association </w:t>
      </w:r>
      <w:r w:rsidR="00762512" w:rsidRPr="006573FA">
        <w:rPr>
          <w:sz w:val="22"/>
          <w:szCs w:val="22"/>
        </w:rPr>
        <w:t>for</w:t>
      </w:r>
      <w:r w:rsidRPr="006573FA">
        <w:rPr>
          <w:sz w:val="22"/>
          <w:szCs w:val="22"/>
        </w:rPr>
        <w:t xml:space="preserve"> Chinese Studies (BACS)</w:t>
      </w:r>
    </w:p>
    <w:p w14:paraId="73DDB66A" w14:textId="77777777" w:rsidR="002A4A77" w:rsidRPr="00E715A6" w:rsidRDefault="002A4A77" w:rsidP="0045699B">
      <w:pPr>
        <w:rPr>
          <w:sz w:val="22"/>
          <w:szCs w:val="22"/>
        </w:rPr>
      </w:pPr>
    </w:p>
    <w:p w14:paraId="5734AE7A" w14:textId="520A42F8" w:rsidR="00015A6E" w:rsidRPr="006573FA" w:rsidRDefault="00015A6E" w:rsidP="0045699B">
      <w:pPr>
        <w:pStyle w:val="Heading1"/>
        <w:jc w:val="both"/>
      </w:pPr>
      <w:bookmarkStart w:id="3" w:name="_Toc22480124"/>
      <w:r w:rsidRPr="006573FA">
        <w:t>Sources</w:t>
      </w:r>
      <w:r w:rsidR="004950AC">
        <w:t>:</w:t>
      </w:r>
      <w:bookmarkEnd w:id="3"/>
    </w:p>
    <w:p w14:paraId="48502C5E" w14:textId="77777777" w:rsidR="008038AB" w:rsidRPr="006573FA" w:rsidRDefault="008038AB" w:rsidP="0045699B"/>
    <w:p w14:paraId="1B1669D8" w14:textId="609AD0E8" w:rsidR="00015A6E" w:rsidRPr="006573FA" w:rsidRDefault="00762512" w:rsidP="0045699B">
      <w:pPr>
        <w:rPr>
          <w:sz w:val="22"/>
          <w:szCs w:val="22"/>
        </w:rPr>
      </w:pPr>
      <w:r w:rsidRPr="006573FA">
        <w:rPr>
          <w:sz w:val="22"/>
          <w:szCs w:val="22"/>
        </w:rPr>
        <w:t>An i</w:t>
      </w:r>
      <w:r w:rsidR="00015A6E" w:rsidRPr="006573FA">
        <w:rPr>
          <w:sz w:val="22"/>
          <w:szCs w:val="22"/>
        </w:rPr>
        <w:t>nternet survey of funding for Chin</w:t>
      </w:r>
      <w:r w:rsidR="000227FA" w:rsidRPr="006573FA">
        <w:rPr>
          <w:sz w:val="22"/>
          <w:szCs w:val="22"/>
        </w:rPr>
        <w:t>a-related research took place between June and August 20</w:t>
      </w:r>
      <w:r w:rsidR="001A1A18">
        <w:rPr>
          <w:sz w:val="22"/>
          <w:szCs w:val="22"/>
        </w:rPr>
        <w:t>20</w:t>
      </w:r>
      <w:r w:rsidR="00015A6E" w:rsidRPr="006573FA">
        <w:rPr>
          <w:sz w:val="22"/>
          <w:szCs w:val="22"/>
        </w:rPr>
        <w:t>. The search included multiple funding bodies, charities and databases. Relevant funding sources were then compiled into a spreadsheet</w:t>
      </w:r>
      <w:r w:rsidR="007B5E63">
        <w:rPr>
          <w:sz w:val="22"/>
          <w:szCs w:val="22"/>
        </w:rPr>
        <w:t xml:space="preserve"> that would allow anyone in the field to find</w:t>
      </w:r>
      <w:r w:rsidR="006E4713">
        <w:rPr>
          <w:sz w:val="22"/>
          <w:szCs w:val="22"/>
        </w:rPr>
        <w:t xml:space="preserve"> funding relevant to their career stage and research </w:t>
      </w:r>
      <w:r w:rsidR="00096D67">
        <w:rPr>
          <w:sz w:val="22"/>
          <w:szCs w:val="22"/>
        </w:rPr>
        <w:t>requirements</w:t>
      </w:r>
      <w:r w:rsidR="00015A6E" w:rsidRPr="006573FA">
        <w:rPr>
          <w:sz w:val="22"/>
          <w:szCs w:val="22"/>
        </w:rPr>
        <w:t xml:space="preserve">. The list provided </w:t>
      </w:r>
      <w:r w:rsidR="00A117B8">
        <w:rPr>
          <w:sz w:val="22"/>
          <w:szCs w:val="22"/>
        </w:rPr>
        <w:t>within the</w:t>
      </w:r>
      <w:r w:rsidR="00015A6E" w:rsidRPr="006573FA">
        <w:rPr>
          <w:sz w:val="22"/>
          <w:szCs w:val="22"/>
        </w:rPr>
        <w:t xml:space="preserve"> funding table</w:t>
      </w:r>
      <w:r w:rsidR="007B07FE">
        <w:rPr>
          <w:sz w:val="22"/>
          <w:szCs w:val="22"/>
        </w:rPr>
        <w:t xml:space="preserve"> </w:t>
      </w:r>
      <w:r w:rsidR="000A57F2" w:rsidRPr="006573FA">
        <w:rPr>
          <w:sz w:val="22"/>
          <w:szCs w:val="22"/>
        </w:rPr>
        <w:t>cannot be considered</w:t>
      </w:r>
      <w:r w:rsidR="00015A6E" w:rsidRPr="006573FA">
        <w:rPr>
          <w:sz w:val="22"/>
          <w:szCs w:val="22"/>
        </w:rPr>
        <w:t xml:space="preserve"> definitive </w:t>
      </w:r>
      <w:r w:rsidR="006D7A73">
        <w:rPr>
          <w:sz w:val="22"/>
          <w:szCs w:val="22"/>
        </w:rPr>
        <w:t>but hopes to provide a broad range of available funding options</w:t>
      </w:r>
      <w:r w:rsidR="00015A6E" w:rsidRPr="006573FA">
        <w:rPr>
          <w:sz w:val="22"/>
          <w:szCs w:val="22"/>
        </w:rPr>
        <w:t xml:space="preserve">. For the purposes of this survey ‘Chinese </w:t>
      </w:r>
      <w:r w:rsidR="00CC418E">
        <w:rPr>
          <w:sz w:val="22"/>
          <w:szCs w:val="22"/>
        </w:rPr>
        <w:t>S</w:t>
      </w:r>
      <w:r w:rsidR="00015A6E" w:rsidRPr="006573FA">
        <w:rPr>
          <w:sz w:val="22"/>
          <w:szCs w:val="22"/>
        </w:rPr>
        <w:t xml:space="preserve">tudies’ includes studies related to mainland China and the SARs of Hong Kong and Macau, but not Taiwan. Funding related to scientific or medical research has not been included. </w:t>
      </w:r>
    </w:p>
    <w:p w14:paraId="45E7500C" w14:textId="2E4D3338" w:rsidR="00015A6E" w:rsidRPr="006573FA" w:rsidRDefault="00015A6E" w:rsidP="0045699B">
      <w:pPr>
        <w:rPr>
          <w:sz w:val="22"/>
          <w:szCs w:val="22"/>
        </w:rPr>
      </w:pPr>
      <w:r w:rsidRPr="006573FA">
        <w:rPr>
          <w:sz w:val="22"/>
          <w:szCs w:val="22"/>
        </w:rPr>
        <w:t xml:space="preserve">The </w:t>
      </w:r>
      <w:r w:rsidR="003C1DF5">
        <w:rPr>
          <w:sz w:val="22"/>
          <w:szCs w:val="22"/>
        </w:rPr>
        <w:t>original survey in 2013</w:t>
      </w:r>
      <w:r w:rsidRPr="006573FA">
        <w:rPr>
          <w:sz w:val="22"/>
          <w:szCs w:val="22"/>
        </w:rPr>
        <w:t xml:space="preserve"> began with well-known supporters of Chinese </w:t>
      </w:r>
      <w:r w:rsidR="00CC418E">
        <w:rPr>
          <w:sz w:val="22"/>
          <w:szCs w:val="22"/>
        </w:rPr>
        <w:t>S</w:t>
      </w:r>
      <w:r w:rsidRPr="006573FA">
        <w:rPr>
          <w:sz w:val="22"/>
          <w:szCs w:val="22"/>
        </w:rPr>
        <w:t>tudies, su</w:t>
      </w:r>
      <w:r w:rsidR="00762512" w:rsidRPr="006573FA">
        <w:rPr>
          <w:sz w:val="22"/>
          <w:szCs w:val="22"/>
        </w:rPr>
        <w:t>ch as the BACS</w:t>
      </w:r>
      <w:r w:rsidRPr="006573FA">
        <w:rPr>
          <w:sz w:val="22"/>
          <w:szCs w:val="22"/>
        </w:rPr>
        <w:t xml:space="preserve"> website, the Great Britain-China Centre, The British Council, </w:t>
      </w:r>
      <w:r w:rsidR="000A57F2" w:rsidRPr="006573FA">
        <w:rPr>
          <w:sz w:val="22"/>
          <w:szCs w:val="22"/>
        </w:rPr>
        <w:t xml:space="preserve">China Scholarship Council, and </w:t>
      </w:r>
      <w:r w:rsidRPr="006573FA">
        <w:rPr>
          <w:sz w:val="22"/>
          <w:szCs w:val="22"/>
        </w:rPr>
        <w:t>a search through the BACS mailing list</w:t>
      </w:r>
      <w:r w:rsidR="000A57F2" w:rsidRPr="006573FA">
        <w:rPr>
          <w:sz w:val="22"/>
          <w:szCs w:val="22"/>
        </w:rPr>
        <w:t xml:space="preserve"> archive</w:t>
      </w:r>
      <w:r w:rsidRPr="006573FA">
        <w:rPr>
          <w:sz w:val="22"/>
          <w:szCs w:val="22"/>
        </w:rPr>
        <w:t>. The search then fanned out to examine funding options with major research councils and associations, and following up links. A large proportion of time for this survey was examining educational trusts to see if their coverage included Chinese-studies research or funding for overseas Chinese students. Potential funders were identified, their annual reports reviewed, and if the sc</w:t>
      </w:r>
      <w:r w:rsidR="008038AB" w:rsidRPr="006573FA">
        <w:rPr>
          <w:sz w:val="22"/>
          <w:szCs w:val="22"/>
        </w:rPr>
        <w:t>ope was not clear</w:t>
      </w:r>
      <w:r w:rsidRPr="006573FA">
        <w:rPr>
          <w:sz w:val="22"/>
          <w:szCs w:val="22"/>
        </w:rPr>
        <w:t xml:space="preserve"> they were approached by email and/or letter. The Scottish equivalent, the Office of the Scottish Charity Regulator was also searched.  </w:t>
      </w:r>
      <w:r w:rsidR="007416EC">
        <w:rPr>
          <w:sz w:val="22"/>
          <w:szCs w:val="22"/>
        </w:rPr>
        <w:t xml:space="preserve">In subsequent years, </w:t>
      </w:r>
      <w:r w:rsidR="006E5A7D">
        <w:rPr>
          <w:sz w:val="22"/>
          <w:szCs w:val="22"/>
        </w:rPr>
        <w:t xml:space="preserve">the report has been updated to </w:t>
      </w:r>
      <w:r w:rsidR="004943C7">
        <w:rPr>
          <w:sz w:val="22"/>
          <w:szCs w:val="22"/>
        </w:rPr>
        <w:t>remove any funding that is no longer available and to add any new additions to the funding landscape</w:t>
      </w:r>
      <w:r w:rsidR="00893003">
        <w:rPr>
          <w:sz w:val="22"/>
          <w:szCs w:val="22"/>
        </w:rPr>
        <w:t xml:space="preserve"> (as well as ensure that all of the web links remain </w:t>
      </w:r>
      <w:r w:rsidR="005279A2">
        <w:rPr>
          <w:sz w:val="22"/>
          <w:szCs w:val="22"/>
        </w:rPr>
        <w:t>active)</w:t>
      </w:r>
      <w:r w:rsidR="004943C7">
        <w:rPr>
          <w:sz w:val="22"/>
          <w:szCs w:val="22"/>
        </w:rPr>
        <w:t>.</w:t>
      </w:r>
    </w:p>
    <w:p w14:paraId="55F6A843" w14:textId="34B78F0E" w:rsidR="00015A6E" w:rsidRPr="006573FA" w:rsidRDefault="00015A6E" w:rsidP="0045699B">
      <w:pPr>
        <w:rPr>
          <w:sz w:val="22"/>
          <w:szCs w:val="22"/>
        </w:rPr>
      </w:pPr>
      <w:r w:rsidRPr="006573FA">
        <w:rPr>
          <w:sz w:val="22"/>
          <w:szCs w:val="22"/>
        </w:rPr>
        <w:t>For postgraduate funding, scholarship databases including Postgraduate Studentships (</w:t>
      </w:r>
      <w:hyperlink r:id="rId11" w:history="1">
        <w:r w:rsidRPr="006573FA">
          <w:rPr>
            <w:rStyle w:val="Hyperlink"/>
            <w:sz w:val="22"/>
            <w:szCs w:val="22"/>
          </w:rPr>
          <w:t>postgraduatestudentships.co.uk</w:t>
        </w:r>
      </w:hyperlink>
      <w:r w:rsidRPr="006573FA">
        <w:rPr>
          <w:sz w:val="22"/>
          <w:szCs w:val="22"/>
        </w:rPr>
        <w:t>); The Scholarship Hub (</w:t>
      </w:r>
      <w:hyperlink r:id="rId12" w:history="1">
        <w:r w:rsidRPr="006573FA">
          <w:rPr>
            <w:rStyle w:val="Hyperlink"/>
            <w:sz w:val="22"/>
            <w:szCs w:val="22"/>
          </w:rPr>
          <w:t>www.thescholarshiphub.org.uk</w:t>
        </w:r>
      </w:hyperlink>
      <w:r w:rsidR="008038AB" w:rsidRPr="006573FA">
        <w:rPr>
          <w:sz w:val="22"/>
          <w:szCs w:val="22"/>
        </w:rPr>
        <w:t xml:space="preserve">); Scholarship </w:t>
      </w:r>
      <w:r w:rsidRPr="006573FA">
        <w:rPr>
          <w:sz w:val="22"/>
          <w:szCs w:val="22"/>
        </w:rPr>
        <w:t>Search (</w:t>
      </w:r>
      <w:hyperlink r:id="rId13" w:history="1">
        <w:r w:rsidRPr="006573FA">
          <w:rPr>
            <w:rStyle w:val="Hyperlink"/>
            <w:sz w:val="22"/>
            <w:szCs w:val="22"/>
          </w:rPr>
          <w:t>http://www.scholarship-search.org.uk/</w:t>
        </w:r>
      </w:hyperlink>
      <w:r w:rsidRPr="006573FA">
        <w:rPr>
          <w:sz w:val="22"/>
          <w:szCs w:val="22"/>
        </w:rPr>
        <w:t>); Scholarships4Development (</w:t>
      </w:r>
      <w:hyperlink r:id="rId14" w:history="1">
        <w:r w:rsidRPr="006573FA">
          <w:rPr>
            <w:rStyle w:val="Hyperlink"/>
            <w:sz w:val="22"/>
            <w:szCs w:val="22"/>
          </w:rPr>
          <w:t>http://www.scholars4dev.com/</w:t>
        </w:r>
      </w:hyperlink>
      <w:r w:rsidRPr="006573FA">
        <w:rPr>
          <w:sz w:val="22"/>
          <w:szCs w:val="22"/>
        </w:rPr>
        <w:t xml:space="preserve">); were searched for terms “China” and “Chinese”. Individual university websites were also checked. All relevant links were followed up. </w:t>
      </w:r>
    </w:p>
    <w:p w14:paraId="72A1EC40" w14:textId="62B2A423" w:rsidR="00015A6E" w:rsidRPr="006573FA" w:rsidRDefault="00015A6E" w:rsidP="0045699B">
      <w:pPr>
        <w:rPr>
          <w:sz w:val="22"/>
          <w:szCs w:val="22"/>
        </w:rPr>
      </w:pPr>
      <w:r w:rsidRPr="006573FA">
        <w:rPr>
          <w:sz w:val="22"/>
          <w:szCs w:val="22"/>
        </w:rPr>
        <w:t xml:space="preserve">In addition to the above, university funding was also examined but with some limitations. University funding in this survey is only included when it is specific either to Chinese students or China </w:t>
      </w:r>
      <w:r w:rsidR="00CC418E">
        <w:rPr>
          <w:sz w:val="22"/>
          <w:szCs w:val="22"/>
        </w:rPr>
        <w:t>S</w:t>
      </w:r>
      <w:r w:rsidRPr="006573FA">
        <w:rPr>
          <w:sz w:val="22"/>
          <w:szCs w:val="22"/>
        </w:rPr>
        <w:t xml:space="preserve">tudies. Scholarships from the China Scholarship Council for students from China are not included unless it is stated that it is a partnership with the </w:t>
      </w:r>
      <w:r w:rsidRPr="006573FA">
        <w:rPr>
          <w:sz w:val="22"/>
          <w:szCs w:val="22"/>
        </w:rPr>
        <w:lastRenderedPageBreak/>
        <w:t xml:space="preserve">hosting university. A further limitation of the survey is in internal funding. Researchers may have internal funding available to them that will vary in amount and availability. This survey </w:t>
      </w:r>
      <w:r w:rsidR="00FE69AE">
        <w:rPr>
          <w:sz w:val="22"/>
          <w:szCs w:val="22"/>
        </w:rPr>
        <w:t>cannot hope to show all of the</w:t>
      </w:r>
      <w:r w:rsidRPr="006573FA">
        <w:rPr>
          <w:sz w:val="22"/>
          <w:szCs w:val="22"/>
        </w:rPr>
        <w:t xml:space="preserve"> funding </w:t>
      </w:r>
      <w:r w:rsidR="000227FA" w:rsidRPr="006573FA">
        <w:rPr>
          <w:sz w:val="22"/>
          <w:szCs w:val="22"/>
        </w:rPr>
        <w:t xml:space="preserve">that is </w:t>
      </w:r>
      <w:r w:rsidRPr="006573FA">
        <w:rPr>
          <w:sz w:val="22"/>
          <w:szCs w:val="22"/>
        </w:rPr>
        <w:t xml:space="preserve">specific to </w:t>
      </w:r>
      <w:r w:rsidR="00AA4277">
        <w:rPr>
          <w:sz w:val="22"/>
          <w:szCs w:val="22"/>
        </w:rPr>
        <w:t>individual</w:t>
      </w:r>
      <w:r w:rsidRPr="006573FA">
        <w:rPr>
          <w:sz w:val="22"/>
          <w:szCs w:val="22"/>
        </w:rPr>
        <w:t xml:space="preserve"> institution</w:t>
      </w:r>
      <w:r w:rsidR="00AA4277">
        <w:rPr>
          <w:sz w:val="22"/>
          <w:szCs w:val="22"/>
        </w:rPr>
        <w:t>s</w:t>
      </w:r>
      <w:r w:rsidRPr="006573FA">
        <w:rPr>
          <w:sz w:val="22"/>
          <w:szCs w:val="22"/>
        </w:rPr>
        <w:t xml:space="preserve"> or department</w:t>
      </w:r>
      <w:r w:rsidR="00AA4277">
        <w:rPr>
          <w:sz w:val="22"/>
          <w:szCs w:val="22"/>
        </w:rPr>
        <w:t>s</w:t>
      </w:r>
      <w:r w:rsidR="00D8754D">
        <w:rPr>
          <w:sz w:val="22"/>
          <w:szCs w:val="22"/>
        </w:rPr>
        <w:t>. Therefore</w:t>
      </w:r>
      <w:r w:rsidR="00912A17">
        <w:rPr>
          <w:sz w:val="22"/>
          <w:szCs w:val="22"/>
        </w:rPr>
        <w:t>,</w:t>
      </w:r>
      <w:r w:rsidR="00D8754D">
        <w:rPr>
          <w:sz w:val="22"/>
          <w:szCs w:val="22"/>
        </w:rPr>
        <w:t xml:space="preserve"> funding</w:t>
      </w:r>
      <w:r w:rsidRPr="006573FA">
        <w:rPr>
          <w:sz w:val="22"/>
          <w:szCs w:val="22"/>
        </w:rPr>
        <w:t xml:space="preserve"> for existing students</w:t>
      </w:r>
      <w:r w:rsidR="00D8754D">
        <w:rPr>
          <w:sz w:val="22"/>
          <w:szCs w:val="22"/>
        </w:rPr>
        <w:t xml:space="preserve"> and staff at an institution have been limited to just those that have a specific China focus</w:t>
      </w:r>
      <w:r w:rsidRPr="006573FA">
        <w:rPr>
          <w:sz w:val="22"/>
          <w:szCs w:val="22"/>
        </w:rPr>
        <w:t xml:space="preserve">. </w:t>
      </w:r>
      <w:r w:rsidR="003319B3">
        <w:rPr>
          <w:sz w:val="22"/>
          <w:szCs w:val="22"/>
        </w:rPr>
        <w:t xml:space="preserve">The survey </w:t>
      </w:r>
      <w:r w:rsidRPr="006573FA">
        <w:rPr>
          <w:sz w:val="22"/>
          <w:szCs w:val="22"/>
        </w:rPr>
        <w:t xml:space="preserve">does not include awards that are dependent on a student or researcher accepting a position outside of the UK. A further exclusion from the results is short-term funding, such as funds related to a one-off call for research proposals. </w:t>
      </w:r>
    </w:p>
    <w:p w14:paraId="48F15241" w14:textId="630259D1" w:rsidR="00015A6E" w:rsidRDefault="00015A6E" w:rsidP="0045699B">
      <w:pPr>
        <w:rPr>
          <w:sz w:val="22"/>
          <w:szCs w:val="22"/>
        </w:rPr>
      </w:pPr>
      <w:r w:rsidRPr="006573FA">
        <w:rPr>
          <w:sz w:val="22"/>
          <w:szCs w:val="22"/>
        </w:rPr>
        <w:t xml:space="preserve">When appropriate funding was discovered, the details of the award such as level, activity, contact and website were noted.  </w:t>
      </w:r>
      <w:r w:rsidR="003319B3">
        <w:rPr>
          <w:sz w:val="22"/>
          <w:szCs w:val="22"/>
        </w:rPr>
        <w:t>In previous years</w:t>
      </w:r>
      <w:r w:rsidR="00E47347">
        <w:rPr>
          <w:sz w:val="22"/>
          <w:szCs w:val="22"/>
        </w:rPr>
        <w:t>, t</w:t>
      </w:r>
      <w:r w:rsidRPr="006573FA">
        <w:rPr>
          <w:sz w:val="22"/>
          <w:szCs w:val="22"/>
        </w:rPr>
        <w:t>he findings</w:t>
      </w:r>
      <w:r w:rsidR="00E47347">
        <w:rPr>
          <w:sz w:val="22"/>
          <w:szCs w:val="22"/>
        </w:rPr>
        <w:t xml:space="preserve"> of this survey</w:t>
      </w:r>
      <w:r w:rsidRPr="006573FA">
        <w:rPr>
          <w:sz w:val="22"/>
          <w:szCs w:val="22"/>
        </w:rPr>
        <w:t xml:space="preserve"> were divided into five categories. 1) Funding for research and study activities for UK-based students, researchers and institutions with a China-specific focus; 2) Non China-specific funding but for which UK based Chinese-studies areas students, researchers and institutions could apply; 3) Non China-specific funding with a narrow scope which UK based Chinese-studies area researchers and students could apply; 4) Prizes and Awards; 5) Funding for Chinese students and scholars for study and research in the UK.</w:t>
      </w:r>
    </w:p>
    <w:p w14:paraId="04316BF7" w14:textId="2973D959" w:rsidR="001B0030" w:rsidRDefault="001B0030" w:rsidP="0045699B">
      <w:pPr>
        <w:rPr>
          <w:sz w:val="22"/>
          <w:szCs w:val="22"/>
        </w:rPr>
      </w:pPr>
      <w:r>
        <w:rPr>
          <w:sz w:val="22"/>
          <w:szCs w:val="22"/>
        </w:rPr>
        <w:t xml:space="preserve">This year the approach to the presentation of the data has been changed with </w:t>
      </w:r>
      <w:r w:rsidR="002F5CE7">
        <w:rPr>
          <w:sz w:val="22"/>
          <w:szCs w:val="22"/>
        </w:rPr>
        <w:t xml:space="preserve">the objective of making it easier for those accessing it to find funding that is relevant to their specific needs. </w:t>
      </w:r>
      <w:r w:rsidR="00327575">
        <w:rPr>
          <w:sz w:val="22"/>
          <w:szCs w:val="22"/>
        </w:rPr>
        <w:t xml:space="preserve"> The results have therefore been compiled into a single spreadsheet that is available as a separate file. </w:t>
      </w:r>
    </w:p>
    <w:p w14:paraId="3BAA1C8B" w14:textId="0815D58B" w:rsidR="00963223" w:rsidRDefault="00963223" w:rsidP="0045699B">
      <w:pPr>
        <w:rPr>
          <w:sz w:val="22"/>
          <w:szCs w:val="22"/>
        </w:rPr>
      </w:pPr>
    </w:p>
    <w:p w14:paraId="0AFDB279" w14:textId="77777777" w:rsidR="003F789B" w:rsidRDefault="003F789B" w:rsidP="0045699B">
      <w:pPr>
        <w:pStyle w:val="Heading1"/>
        <w:jc w:val="both"/>
      </w:pPr>
      <w:bookmarkStart w:id="4" w:name="_Toc22480125"/>
    </w:p>
    <w:p w14:paraId="463303DB" w14:textId="77777777" w:rsidR="003F789B" w:rsidRDefault="003F789B" w:rsidP="0045699B">
      <w:pPr>
        <w:pStyle w:val="Heading1"/>
        <w:jc w:val="both"/>
      </w:pPr>
    </w:p>
    <w:p w14:paraId="46DDCEC7" w14:textId="77777777" w:rsidR="003F789B" w:rsidRDefault="003F789B" w:rsidP="0045699B">
      <w:pPr>
        <w:pStyle w:val="Heading1"/>
        <w:jc w:val="both"/>
      </w:pPr>
    </w:p>
    <w:p w14:paraId="669C20EB" w14:textId="77777777" w:rsidR="003F789B" w:rsidRDefault="003F789B" w:rsidP="0045699B">
      <w:pPr>
        <w:pStyle w:val="Heading1"/>
        <w:jc w:val="both"/>
      </w:pPr>
    </w:p>
    <w:p w14:paraId="54A1DB21" w14:textId="77777777" w:rsidR="003F789B" w:rsidRDefault="003F789B" w:rsidP="0045699B">
      <w:pPr>
        <w:pStyle w:val="Heading1"/>
        <w:jc w:val="both"/>
      </w:pPr>
    </w:p>
    <w:p w14:paraId="6E01AC3C" w14:textId="77777777" w:rsidR="003F789B" w:rsidRDefault="003F789B" w:rsidP="0045699B">
      <w:pPr>
        <w:pStyle w:val="Heading1"/>
        <w:jc w:val="both"/>
      </w:pPr>
    </w:p>
    <w:p w14:paraId="21558E6D" w14:textId="77777777" w:rsidR="003F789B" w:rsidRDefault="003F789B" w:rsidP="0045699B">
      <w:pPr>
        <w:pStyle w:val="Heading1"/>
        <w:jc w:val="both"/>
      </w:pPr>
    </w:p>
    <w:p w14:paraId="0F83A495" w14:textId="77777777" w:rsidR="003F789B" w:rsidRDefault="003F789B" w:rsidP="0045699B">
      <w:pPr>
        <w:pStyle w:val="Heading1"/>
        <w:jc w:val="both"/>
      </w:pPr>
    </w:p>
    <w:p w14:paraId="63F87F3F" w14:textId="77777777" w:rsidR="003F789B" w:rsidRDefault="003F789B" w:rsidP="0045699B">
      <w:pPr>
        <w:pStyle w:val="Heading1"/>
        <w:jc w:val="both"/>
      </w:pPr>
    </w:p>
    <w:p w14:paraId="48ADEF31" w14:textId="0C081732" w:rsidR="00963223" w:rsidRDefault="00963223" w:rsidP="0045699B">
      <w:pPr>
        <w:pStyle w:val="Heading1"/>
        <w:jc w:val="both"/>
      </w:pPr>
      <w:r>
        <w:lastRenderedPageBreak/>
        <w:t xml:space="preserve">The </w:t>
      </w:r>
      <w:r w:rsidR="00264426">
        <w:t>201</w:t>
      </w:r>
      <w:r w:rsidR="00072E6A">
        <w:t>9</w:t>
      </w:r>
      <w:r w:rsidR="00264426">
        <w:t>/</w:t>
      </w:r>
      <w:r w:rsidR="00072E6A">
        <w:t>20</w:t>
      </w:r>
      <w:r w:rsidR="00264426">
        <w:t xml:space="preserve"> </w:t>
      </w:r>
      <w:r w:rsidR="00E87D8B">
        <w:t>F</w:t>
      </w:r>
      <w:r w:rsidR="00264426">
        <w:t xml:space="preserve">unding </w:t>
      </w:r>
      <w:r w:rsidR="00E87D8B">
        <w:t>T</w:t>
      </w:r>
      <w:r w:rsidR="00264426">
        <w:t>able</w:t>
      </w:r>
      <w:r w:rsidR="004950AC">
        <w:t>:</w:t>
      </w:r>
      <w:bookmarkEnd w:id="4"/>
    </w:p>
    <w:p w14:paraId="4683690D" w14:textId="77777777" w:rsidR="004950AC" w:rsidRPr="004950AC" w:rsidRDefault="004950AC" w:rsidP="0045699B"/>
    <w:p w14:paraId="16C8D772" w14:textId="371E9947" w:rsidR="00264426" w:rsidRDefault="00264426" w:rsidP="0045699B">
      <w:pPr>
        <w:rPr>
          <w:sz w:val="22"/>
          <w:szCs w:val="22"/>
        </w:rPr>
      </w:pPr>
      <w:r>
        <w:rPr>
          <w:sz w:val="22"/>
          <w:szCs w:val="22"/>
        </w:rPr>
        <w:t>The new</w:t>
      </w:r>
      <w:r w:rsidR="002E4D33">
        <w:rPr>
          <w:sz w:val="22"/>
          <w:szCs w:val="22"/>
        </w:rPr>
        <w:t xml:space="preserve"> spreadsheet table for this year’s survey has been included </w:t>
      </w:r>
      <w:r w:rsidR="001912BD">
        <w:rPr>
          <w:sz w:val="22"/>
          <w:szCs w:val="22"/>
        </w:rPr>
        <w:t>as a separate, searchable document to make it easier to find relevant funding opportunities for</w:t>
      </w:r>
      <w:r w:rsidR="0012627D">
        <w:rPr>
          <w:sz w:val="22"/>
          <w:szCs w:val="22"/>
        </w:rPr>
        <w:t xml:space="preserve"> the</w:t>
      </w:r>
      <w:r w:rsidR="001912BD">
        <w:rPr>
          <w:sz w:val="22"/>
          <w:szCs w:val="22"/>
        </w:rPr>
        <w:t xml:space="preserve"> </w:t>
      </w:r>
      <w:r w:rsidR="00A21475">
        <w:rPr>
          <w:sz w:val="22"/>
          <w:szCs w:val="22"/>
        </w:rPr>
        <w:t>specific requirements of individual students, academics or institutions.</w:t>
      </w:r>
      <w:r w:rsidR="000622E1">
        <w:rPr>
          <w:sz w:val="22"/>
          <w:szCs w:val="22"/>
        </w:rPr>
        <w:t xml:space="preserve"> The table is divided into nine columns</w:t>
      </w:r>
      <w:r w:rsidR="00CE062D">
        <w:rPr>
          <w:sz w:val="22"/>
          <w:szCs w:val="22"/>
        </w:rPr>
        <w:t>. Each column has a filter at the top to help narrow down the selection</w:t>
      </w:r>
      <w:r w:rsidR="001F5415">
        <w:rPr>
          <w:sz w:val="22"/>
          <w:szCs w:val="22"/>
        </w:rPr>
        <w:t xml:space="preserve"> for the user</w:t>
      </w:r>
      <w:r w:rsidR="00CE4797">
        <w:rPr>
          <w:sz w:val="22"/>
          <w:szCs w:val="22"/>
        </w:rPr>
        <w:t>:</w:t>
      </w:r>
    </w:p>
    <w:p w14:paraId="7100A5B4" w14:textId="5C9D4635" w:rsidR="000526C2" w:rsidRDefault="00CE4797" w:rsidP="0045699B">
      <w:pPr>
        <w:pStyle w:val="Heading2"/>
        <w:numPr>
          <w:ilvl w:val="0"/>
          <w:numId w:val="3"/>
        </w:numPr>
        <w:ind w:left="0"/>
        <w:jc w:val="both"/>
      </w:pPr>
      <w:bookmarkStart w:id="5" w:name="_Toc22480126"/>
      <w:r>
        <w:t>Funding Title</w:t>
      </w:r>
      <w:r w:rsidR="00EB6349">
        <w:t>:</w:t>
      </w:r>
      <w:bookmarkEnd w:id="5"/>
    </w:p>
    <w:p w14:paraId="60DEC173" w14:textId="67A03DF2" w:rsidR="000E204D" w:rsidRPr="000E204D" w:rsidRDefault="000401DB" w:rsidP="0045699B">
      <w:pPr>
        <w:rPr>
          <w:sz w:val="22"/>
          <w:szCs w:val="22"/>
        </w:rPr>
      </w:pPr>
      <w:r>
        <w:rPr>
          <w:sz w:val="22"/>
          <w:szCs w:val="22"/>
        </w:rPr>
        <w:t xml:space="preserve">The name </w:t>
      </w:r>
      <w:r w:rsidR="00C3788D">
        <w:rPr>
          <w:sz w:val="22"/>
          <w:szCs w:val="22"/>
        </w:rPr>
        <w:t>of the specific funding.</w:t>
      </w:r>
    </w:p>
    <w:p w14:paraId="1977290A" w14:textId="65545EE6" w:rsidR="00CE4797" w:rsidRDefault="00CE4797" w:rsidP="0045699B">
      <w:pPr>
        <w:pStyle w:val="Heading2"/>
        <w:numPr>
          <w:ilvl w:val="0"/>
          <w:numId w:val="3"/>
        </w:numPr>
        <w:ind w:left="0"/>
        <w:jc w:val="both"/>
      </w:pPr>
      <w:bookmarkStart w:id="6" w:name="_Toc22480127"/>
      <w:r>
        <w:t>Funder/Administrator</w:t>
      </w:r>
      <w:r w:rsidR="00EB6349">
        <w:t>:</w:t>
      </w:r>
      <w:bookmarkEnd w:id="6"/>
    </w:p>
    <w:p w14:paraId="740B4191" w14:textId="3A86E5ED" w:rsidR="00C3788D" w:rsidRPr="00C3788D" w:rsidRDefault="00C3788D" w:rsidP="00C3788D">
      <w:r>
        <w:t>The ti</w:t>
      </w:r>
      <w:r w:rsidR="001E7B55">
        <w:t>tle of the funder and/or administrator of the fund in question.</w:t>
      </w:r>
    </w:p>
    <w:p w14:paraId="06E99F61" w14:textId="07BF819C" w:rsidR="00CE4797" w:rsidRDefault="00CE4797" w:rsidP="0045699B">
      <w:pPr>
        <w:pStyle w:val="Heading2"/>
        <w:numPr>
          <w:ilvl w:val="0"/>
          <w:numId w:val="3"/>
        </w:numPr>
        <w:ind w:left="0"/>
        <w:jc w:val="both"/>
      </w:pPr>
      <w:bookmarkStart w:id="7" w:name="_Toc22480128"/>
      <w:r>
        <w:t>Funding Type</w:t>
      </w:r>
      <w:r w:rsidR="00EB6349">
        <w:t>:</w:t>
      </w:r>
      <w:bookmarkEnd w:id="7"/>
    </w:p>
    <w:p w14:paraId="110C8D88" w14:textId="262470D5" w:rsidR="001E7B55" w:rsidRPr="001E7B55" w:rsidRDefault="002C604C" w:rsidP="001E7B55">
      <w:r>
        <w:t>The avai</w:t>
      </w:r>
      <w:r w:rsidR="005E174C">
        <w:t>lable funding has currently been divided into ten different funding types</w:t>
      </w:r>
      <w:r w:rsidR="00A36429">
        <w:t xml:space="preserve">: </w:t>
      </w:r>
      <w:r w:rsidR="000D0957">
        <w:t>Competition/Prize</w:t>
      </w:r>
      <w:r w:rsidR="00E072FB">
        <w:t xml:space="preserve"> (</w:t>
      </w:r>
      <w:r w:rsidR="00CA7BC9">
        <w:t>any competi</w:t>
      </w:r>
      <w:r w:rsidR="007D0258">
        <w:t xml:space="preserve">tions, </w:t>
      </w:r>
      <w:r w:rsidR="00CA7BC9">
        <w:t xml:space="preserve">awards and prizes with some form of financial reward) </w:t>
      </w:r>
      <w:r w:rsidR="000D0957">
        <w:t>, Research/Fellowship</w:t>
      </w:r>
      <w:r w:rsidR="00E072FB">
        <w:t xml:space="preserve"> (fellowships and grants for individual research)</w:t>
      </w:r>
      <w:r w:rsidR="000D0957">
        <w:t>, Scholarship</w:t>
      </w:r>
      <w:r w:rsidR="007D0258">
        <w:t xml:space="preserve"> (any funding for students to help complete their studies)</w:t>
      </w:r>
      <w:r w:rsidR="000D0957">
        <w:t xml:space="preserve">, </w:t>
      </w:r>
      <w:r w:rsidR="00AC3310">
        <w:t>Conference/Travel</w:t>
      </w:r>
      <w:r w:rsidR="007D0258">
        <w:t xml:space="preserve"> (funds </w:t>
      </w:r>
      <w:r w:rsidR="008A097D">
        <w:t>to cover travel costs or attend conferences abroad)</w:t>
      </w:r>
      <w:r w:rsidR="00AC3310">
        <w:t>, Project</w:t>
      </w:r>
      <w:r w:rsidR="008A097D">
        <w:t xml:space="preserve"> (funding </w:t>
      </w:r>
      <w:r w:rsidR="00463F26">
        <w:t>for a specific individual or group research project)</w:t>
      </w:r>
      <w:r w:rsidR="00AC3310">
        <w:t>, Fieldwork</w:t>
      </w:r>
      <w:r w:rsidR="00463F26">
        <w:t xml:space="preserve"> (funding to attend a fieldwork project</w:t>
      </w:r>
      <w:r w:rsidR="00DE03B1">
        <w:t xml:space="preserve"> – funding to start your own fieldwork project would be listed under ‘Projects’)</w:t>
      </w:r>
      <w:r w:rsidR="00AD508E">
        <w:t>, Internship</w:t>
      </w:r>
      <w:r w:rsidR="00DE03B1">
        <w:t xml:space="preserve"> (funding for a aid internship)</w:t>
      </w:r>
      <w:r w:rsidR="00AD508E">
        <w:t>, Institutional Funding</w:t>
      </w:r>
      <w:r w:rsidR="00C22BE9">
        <w:t xml:space="preserve"> (funding for universities to assist in developing a department or hiring new staff)</w:t>
      </w:r>
      <w:r w:rsidR="00AD508E">
        <w:t xml:space="preserve">, </w:t>
      </w:r>
      <w:r w:rsidR="00AF0565">
        <w:t>Outreach</w:t>
      </w:r>
      <w:r w:rsidR="00C22BE9">
        <w:t xml:space="preserve"> (funding specifically targeted at public facing projects</w:t>
      </w:r>
      <w:r w:rsidR="00C50BA2">
        <w:t>)</w:t>
      </w:r>
      <w:r w:rsidR="00AF0565">
        <w:t>, and Publication</w:t>
      </w:r>
      <w:r w:rsidR="00C50BA2">
        <w:t xml:space="preserve"> (financial support for the completion of a monograph or article intended for publication)</w:t>
      </w:r>
      <w:r w:rsidR="00AF0565">
        <w:t xml:space="preserve">. </w:t>
      </w:r>
      <w:r w:rsidR="00C8798F">
        <w:t>While there may be some crossover between these categories</w:t>
      </w:r>
      <w:r w:rsidR="00A3268B">
        <w:t xml:space="preserve">, the </w:t>
      </w:r>
      <w:r w:rsidR="00276F69">
        <w:t xml:space="preserve">table has also included another category entitled ‘various’ for </w:t>
      </w:r>
      <w:r w:rsidR="00CF05E0">
        <w:t>funding schemes that meet the requirements of multiple of the aforementioned categories.</w:t>
      </w:r>
    </w:p>
    <w:p w14:paraId="3469724B" w14:textId="52AB02DA" w:rsidR="00CE4797" w:rsidRDefault="0018621C" w:rsidP="0045699B">
      <w:pPr>
        <w:pStyle w:val="Heading2"/>
        <w:numPr>
          <w:ilvl w:val="0"/>
          <w:numId w:val="3"/>
        </w:numPr>
        <w:ind w:left="0"/>
        <w:jc w:val="both"/>
      </w:pPr>
      <w:bookmarkStart w:id="8" w:name="_Toc22480129"/>
      <w:r>
        <w:t>China/Asian Studies Specific</w:t>
      </w:r>
      <w:r w:rsidR="00EB6349">
        <w:t>:</w:t>
      </w:r>
      <w:bookmarkEnd w:id="8"/>
    </w:p>
    <w:p w14:paraId="088F5AC5" w14:textId="1B328CC4" w:rsidR="00CF05E0" w:rsidRPr="00CF05E0" w:rsidRDefault="00CF05E0" w:rsidP="00CF05E0">
      <w:r>
        <w:t xml:space="preserve">Whether the funding </w:t>
      </w:r>
      <w:r w:rsidR="00EB6349">
        <w:t>is specific to the field of Chinese or Asian Studies.</w:t>
      </w:r>
      <w:r w:rsidR="00F83CC8">
        <w:t xml:space="preserve"> This is likely to affect the level of competition </w:t>
      </w:r>
      <w:r w:rsidR="009C3178">
        <w:t>for any given funding.</w:t>
      </w:r>
    </w:p>
    <w:p w14:paraId="1E808E43" w14:textId="313FBDD6" w:rsidR="0018621C" w:rsidRDefault="0018621C" w:rsidP="0045699B">
      <w:pPr>
        <w:pStyle w:val="Heading2"/>
        <w:numPr>
          <w:ilvl w:val="0"/>
          <w:numId w:val="3"/>
        </w:numPr>
        <w:ind w:left="0"/>
        <w:jc w:val="both"/>
      </w:pPr>
      <w:bookmarkStart w:id="9" w:name="_Toc22480130"/>
      <w:r>
        <w:t>Academic Level</w:t>
      </w:r>
      <w:r w:rsidR="00EB6349">
        <w:t>:</w:t>
      </w:r>
      <w:bookmarkEnd w:id="9"/>
    </w:p>
    <w:p w14:paraId="22A8BADB" w14:textId="2B2B5A42" w:rsidR="00EB6349" w:rsidRPr="00EB6349" w:rsidRDefault="009C3178" w:rsidP="00EB6349">
      <w:r>
        <w:t xml:space="preserve">The academic level that the funding is aimed at. This has been divided into </w:t>
      </w:r>
      <w:r w:rsidR="000D545B">
        <w:t xml:space="preserve">six different categories: </w:t>
      </w:r>
      <w:r w:rsidR="00390AFF">
        <w:t>U</w:t>
      </w:r>
      <w:r w:rsidR="000D545B">
        <w:t xml:space="preserve">ndergraduate (for individuals applying for </w:t>
      </w:r>
      <w:r w:rsidR="00390AFF">
        <w:t>or currently enrolled on an undergraduate degree course), Post</w:t>
      </w:r>
      <w:r w:rsidR="008530B6">
        <w:t>g</w:t>
      </w:r>
      <w:r w:rsidR="00390AFF">
        <w:t>rad/PhD (for individuals</w:t>
      </w:r>
      <w:r w:rsidR="00F91E9D">
        <w:t xml:space="preserve"> applying for or</w:t>
      </w:r>
      <w:r w:rsidR="00390AFF">
        <w:t xml:space="preserve"> enrolled on </w:t>
      </w:r>
      <w:r w:rsidR="00F91E9D">
        <w:t xml:space="preserve">a taught or research based postgraduate programme), </w:t>
      </w:r>
      <w:r w:rsidR="005262B3">
        <w:t xml:space="preserve">Postdoc/Early Career (funding specifically targeted at individuals who </w:t>
      </w:r>
      <w:r w:rsidR="00E96F2D">
        <w:t xml:space="preserve">are within a few years of having completed their </w:t>
      </w:r>
      <w:r w:rsidR="00E87839">
        <w:t>PhD</w:t>
      </w:r>
      <w:r w:rsidR="00F14299">
        <w:t xml:space="preserve"> – and often below a certain age threshold), </w:t>
      </w:r>
    </w:p>
    <w:p w14:paraId="1606111B" w14:textId="36C6F593" w:rsidR="0018621C" w:rsidRDefault="0018621C" w:rsidP="0045699B">
      <w:pPr>
        <w:pStyle w:val="Heading2"/>
        <w:numPr>
          <w:ilvl w:val="0"/>
          <w:numId w:val="3"/>
        </w:numPr>
        <w:ind w:left="0"/>
        <w:jc w:val="both"/>
      </w:pPr>
      <w:bookmarkStart w:id="10" w:name="_Toc22480131"/>
      <w:r>
        <w:t>UK/EU Specific</w:t>
      </w:r>
      <w:r w:rsidR="00EB6349">
        <w:t>:</w:t>
      </w:r>
      <w:bookmarkEnd w:id="10"/>
    </w:p>
    <w:p w14:paraId="560DB109" w14:textId="49A61244" w:rsidR="00C95D23" w:rsidRPr="00C95D23" w:rsidRDefault="003A4F76" w:rsidP="00C95D23">
      <w:r>
        <w:t>This column is marked as ‘Yes’ if the funding requires the individual applying to be either a</w:t>
      </w:r>
      <w:r w:rsidR="00B973A7">
        <w:t>n EU/UK resident or attending an EU/UK institution.</w:t>
      </w:r>
    </w:p>
    <w:p w14:paraId="0DCF162D" w14:textId="031791D9" w:rsidR="0018621C" w:rsidRDefault="00E73C78" w:rsidP="0045699B">
      <w:pPr>
        <w:pStyle w:val="Heading2"/>
        <w:numPr>
          <w:ilvl w:val="0"/>
          <w:numId w:val="3"/>
        </w:numPr>
        <w:ind w:left="0"/>
        <w:jc w:val="both"/>
      </w:pPr>
      <w:bookmarkStart w:id="11" w:name="_Toc22480132"/>
      <w:r>
        <w:t>China/Hong Kong to UK</w:t>
      </w:r>
      <w:r w:rsidR="00EB6349">
        <w:t>:</w:t>
      </w:r>
      <w:bookmarkEnd w:id="11"/>
    </w:p>
    <w:p w14:paraId="3A42EED3" w14:textId="0905958A" w:rsidR="00B973A7" w:rsidRPr="00B973A7" w:rsidRDefault="001D138A" w:rsidP="00B973A7">
      <w:r>
        <w:lastRenderedPageBreak/>
        <w:t xml:space="preserve">This column is marked as </w:t>
      </w:r>
      <w:r w:rsidR="00583AD8">
        <w:t xml:space="preserve">‘Yes’ </w:t>
      </w:r>
      <w:r>
        <w:t>if the funding is aimed at bringing scholars from China or Hong Kong to the UK</w:t>
      </w:r>
      <w:r w:rsidR="00583AD8">
        <w:t>.</w:t>
      </w:r>
    </w:p>
    <w:p w14:paraId="4D288917" w14:textId="3646787F" w:rsidR="00E73C78" w:rsidRDefault="000526C2" w:rsidP="0045699B">
      <w:pPr>
        <w:pStyle w:val="Heading2"/>
        <w:numPr>
          <w:ilvl w:val="0"/>
          <w:numId w:val="3"/>
        </w:numPr>
        <w:ind w:left="0"/>
        <w:jc w:val="both"/>
      </w:pPr>
      <w:bookmarkStart w:id="12" w:name="_Toc22480133"/>
      <w:r>
        <w:t>University Specific</w:t>
      </w:r>
      <w:r w:rsidR="00EB6349">
        <w:t>:</w:t>
      </w:r>
      <w:bookmarkEnd w:id="12"/>
    </w:p>
    <w:p w14:paraId="48895DCD" w14:textId="65A8F724" w:rsidR="00583AD8" w:rsidRPr="00583AD8" w:rsidRDefault="00B57772" w:rsidP="00583AD8">
      <w:r>
        <w:t>This column is for funding that is only available to individuals attending or applying for a specific institution</w:t>
      </w:r>
      <w:r w:rsidR="0000536E">
        <w:t>(s)</w:t>
      </w:r>
      <w:r w:rsidR="007B71D9">
        <w:t xml:space="preserve">. If it is a single institution, the name </w:t>
      </w:r>
      <w:r w:rsidR="00462074">
        <w:t>is given in this column and if the funding is available to a specific group of institutions</w:t>
      </w:r>
      <w:r w:rsidR="0000536E">
        <w:t>, the column is simply marked as ‘Yes’.</w:t>
      </w:r>
    </w:p>
    <w:p w14:paraId="6913F892" w14:textId="014510A6" w:rsidR="000227FA" w:rsidRDefault="000526C2" w:rsidP="00B6266F">
      <w:pPr>
        <w:pStyle w:val="Heading2"/>
        <w:numPr>
          <w:ilvl w:val="0"/>
          <w:numId w:val="3"/>
        </w:numPr>
        <w:ind w:left="0"/>
        <w:jc w:val="both"/>
        <w:rPr>
          <w:sz w:val="22"/>
          <w:szCs w:val="22"/>
        </w:rPr>
      </w:pPr>
      <w:bookmarkStart w:id="13" w:name="_Toc22480134"/>
      <w:r>
        <w:t>Website</w:t>
      </w:r>
      <w:r w:rsidR="00EB6349">
        <w:t>:</w:t>
      </w:r>
      <w:bookmarkEnd w:id="13"/>
    </w:p>
    <w:p w14:paraId="652BE660" w14:textId="665F53C9" w:rsidR="003F789B" w:rsidRDefault="003F789B" w:rsidP="003F789B">
      <w:r>
        <w:t>This column provides the relevant web address for the funding in question. These will be checked each year that the report is maintained to ensure that all web links remain active.</w:t>
      </w:r>
    </w:p>
    <w:p w14:paraId="79C984A1" w14:textId="77777777" w:rsidR="003F789B" w:rsidRPr="003F789B" w:rsidRDefault="003F789B" w:rsidP="003F789B"/>
    <w:p w14:paraId="0B5A4F71" w14:textId="77777777" w:rsidR="003F789B" w:rsidRDefault="003F789B" w:rsidP="0045699B">
      <w:pPr>
        <w:pStyle w:val="Heading1"/>
        <w:jc w:val="both"/>
      </w:pPr>
      <w:bookmarkStart w:id="14" w:name="_Toc373760662"/>
      <w:bookmarkStart w:id="15" w:name="_Toc22480135"/>
    </w:p>
    <w:p w14:paraId="653CAA68" w14:textId="77777777" w:rsidR="003F789B" w:rsidRDefault="003F789B" w:rsidP="0045699B">
      <w:pPr>
        <w:pStyle w:val="Heading1"/>
        <w:jc w:val="both"/>
      </w:pPr>
    </w:p>
    <w:p w14:paraId="4CE4E697" w14:textId="77777777" w:rsidR="003F789B" w:rsidRDefault="003F789B" w:rsidP="0045699B">
      <w:pPr>
        <w:pStyle w:val="Heading1"/>
        <w:jc w:val="both"/>
      </w:pPr>
    </w:p>
    <w:p w14:paraId="35F7A072" w14:textId="77777777" w:rsidR="003F789B" w:rsidRDefault="003F789B" w:rsidP="0045699B">
      <w:pPr>
        <w:pStyle w:val="Heading1"/>
        <w:jc w:val="both"/>
      </w:pPr>
    </w:p>
    <w:p w14:paraId="7431427C" w14:textId="77777777" w:rsidR="003F789B" w:rsidRDefault="003F789B" w:rsidP="0045699B">
      <w:pPr>
        <w:pStyle w:val="Heading1"/>
        <w:jc w:val="both"/>
      </w:pPr>
    </w:p>
    <w:p w14:paraId="7A932D53" w14:textId="77777777" w:rsidR="003F789B" w:rsidRDefault="003F789B" w:rsidP="0045699B">
      <w:pPr>
        <w:pStyle w:val="Heading1"/>
        <w:jc w:val="both"/>
      </w:pPr>
    </w:p>
    <w:p w14:paraId="303E7692" w14:textId="77777777" w:rsidR="003F789B" w:rsidRDefault="003F789B" w:rsidP="0045699B">
      <w:pPr>
        <w:pStyle w:val="Heading1"/>
        <w:jc w:val="both"/>
      </w:pPr>
    </w:p>
    <w:p w14:paraId="26404508" w14:textId="77777777" w:rsidR="003F789B" w:rsidRDefault="003F789B" w:rsidP="0045699B">
      <w:pPr>
        <w:pStyle w:val="Heading1"/>
        <w:jc w:val="both"/>
      </w:pPr>
    </w:p>
    <w:p w14:paraId="7B6D3A50" w14:textId="77777777" w:rsidR="003F789B" w:rsidRDefault="003F789B" w:rsidP="0045699B">
      <w:pPr>
        <w:pStyle w:val="Heading1"/>
        <w:jc w:val="both"/>
      </w:pPr>
    </w:p>
    <w:p w14:paraId="7C7867FF" w14:textId="77777777" w:rsidR="003F789B" w:rsidRDefault="003F789B" w:rsidP="0045699B">
      <w:pPr>
        <w:pStyle w:val="Heading1"/>
        <w:jc w:val="both"/>
      </w:pPr>
    </w:p>
    <w:p w14:paraId="0E5CA70F" w14:textId="77777777" w:rsidR="003F789B" w:rsidRDefault="003F789B" w:rsidP="0045699B">
      <w:pPr>
        <w:pStyle w:val="Heading1"/>
        <w:jc w:val="both"/>
      </w:pPr>
    </w:p>
    <w:p w14:paraId="7137E060" w14:textId="77777777" w:rsidR="003F789B" w:rsidRDefault="003F789B" w:rsidP="0045699B">
      <w:pPr>
        <w:pStyle w:val="Heading1"/>
        <w:jc w:val="both"/>
      </w:pPr>
    </w:p>
    <w:p w14:paraId="487B18E1" w14:textId="77777777" w:rsidR="003F789B" w:rsidRDefault="003F789B" w:rsidP="0045699B">
      <w:pPr>
        <w:pStyle w:val="Heading1"/>
        <w:jc w:val="both"/>
      </w:pPr>
    </w:p>
    <w:p w14:paraId="164AA06E" w14:textId="77777777" w:rsidR="003F789B" w:rsidRDefault="003F789B" w:rsidP="0045699B">
      <w:pPr>
        <w:pStyle w:val="Heading1"/>
        <w:jc w:val="both"/>
      </w:pPr>
    </w:p>
    <w:p w14:paraId="3E33E3AA" w14:textId="35764BE7" w:rsidR="000227FA" w:rsidRPr="006573FA" w:rsidRDefault="000227FA" w:rsidP="0045699B">
      <w:pPr>
        <w:pStyle w:val="Heading1"/>
        <w:jc w:val="both"/>
      </w:pPr>
      <w:r w:rsidRPr="006573FA">
        <w:lastRenderedPageBreak/>
        <w:t xml:space="preserve">The </w:t>
      </w:r>
      <w:r w:rsidR="00E87D8B">
        <w:t>F</w:t>
      </w:r>
      <w:r w:rsidRPr="006573FA">
        <w:t xml:space="preserve">ace of </w:t>
      </w:r>
      <w:r w:rsidR="00E87D8B">
        <w:t>F</w:t>
      </w:r>
      <w:r w:rsidRPr="006573FA">
        <w:t>unding</w:t>
      </w:r>
      <w:bookmarkEnd w:id="14"/>
      <w:bookmarkEnd w:id="15"/>
    </w:p>
    <w:p w14:paraId="58DE2FCB" w14:textId="77777777" w:rsidR="008038AB" w:rsidRPr="006573FA" w:rsidRDefault="008038AB" w:rsidP="0045699B"/>
    <w:p w14:paraId="67B1B670" w14:textId="7A4FC6C7" w:rsidR="000227FA" w:rsidRPr="006573FA" w:rsidRDefault="000227FA" w:rsidP="0045699B">
      <w:pPr>
        <w:rPr>
          <w:sz w:val="22"/>
          <w:szCs w:val="22"/>
        </w:rPr>
      </w:pPr>
      <w:r w:rsidRPr="006573FA">
        <w:rPr>
          <w:sz w:val="22"/>
          <w:szCs w:val="22"/>
        </w:rPr>
        <w:t xml:space="preserve">Following the survey, a few observations about the state of China-focused funding can be made.  There is a range of funding available specifically for Chinese </w:t>
      </w:r>
      <w:r w:rsidR="00CC418E">
        <w:rPr>
          <w:sz w:val="22"/>
          <w:szCs w:val="22"/>
        </w:rPr>
        <w:t>S</w:t>
      </w:r>
      <w:r w:rsidRPr="006573FA">
        <w:rPr>
          <w:sz w:val="22"/>
          <w:szCs w:val="22"/>
        </w:rPr>
        <w:t xml:space="preserve">tudies, including funding for:  PhD studentships; research projects; lectureships; fieldwork; arranging or attending conferences and seminars; and for language work. </w:t>
      </w:r>
    </w:p>
    <w:p w14:paraId="27B0E40B" w14:textId="77777777" w:rsidR="000227FA" w:rsidRPr="006573FA" w:rsidRDefault="000227FA" w:rsidP="0045699B">
      <w:pPr>
        <w:rPr>
          <w:sz w:val="22"/>
          <w:szCs w:val="22"/>
        </w:rPr>
      </w:pPr>
    </w:p>
    <w:p w14:paraId="48294F6A" w14:textId="038E926B" w:rsidR="000227FA" w:rsidRPr="00E872A4" w:rsidRDefault="000227FA" w:rsidP="0045699B">
      <w:pPr>
        <w:pStyle w:val="Heading2"/>
        <w:jc w:val="both"/>
      </w:pPr>
      <w:bookmarkStart w:id="16" w:name="_Toc22480136"/>
      <w:r w:rsidRPr="00E872A4">
        <w:t>PRC Funding</w:t>
      </w:r>
      <w:bookmarkEnd w:id="16"/>
    </w:p>
    <w:p w14:paraId="73D8720B" w14:textId="77777777" w:rsidR="000227FA" w:rsidRPr="006573FA" w:rsidRDefault="000227FA" w:rsidP="0045699B">
      <w:pPr>
        <w:rPr>
          <w:sz w:val="22"/>
          <w:szCs w:val="22"/>
        </w:rPr>
      </w:pPr>
      <w:r w:rsidRPr="006573FA">
        <w:rPr>
          <w:sz w:val="22"/>
          <w:szCs w:val="22"/>
        </w:rPr>
        <w:t xml:space="preserve">Funding from the China Scholarships Council and </w:t>
      </w:r>
      <w:proofErr w:type="spellStart"/>
      <w:r w:rsidRPr="006573FA">
        <w:rPr>
          <w:sz w:val="22"/>
          <w:szCs w:val="22"/>
        </w:rPr>
        <w:t>Hanban</w:t>
      </w:r>
      <w:proofErr w:type="spellEnd"/>
      <w:r w:rsidRPr="006573FA">
        <w:rPr>
          <w:sz w:val="22"/>
          <w:szCs w:val="22"/>
        </w:rPr>
        <w:t xml:space="preserve"> provide the most funding for the in-flow of Chinese PhD students, and for UK students travelling to China for language training or study. Programmes to fund researchers, conference organisation or publication are also available. For the academic year 2013-14, 151 UK students were recipients of Chinese Scholarship Council scholarships and an additional 88 UK students received </w:t>
      </w:r>
      <w:proofErr w:type="spellStart"/>
      <w:r w:rsidRPr="006573FA">
        <w:rPr>
          <w:sz w:val="22"/>
          <w:szCs w:val="22"/>
        </w:rPr>
        <w:t>Hanban</w:t>
      </w:r>
      <w:proofErr w:type="spellEnd"/>
      <w:r w:rsidRPr="006573FA">
        <w:rPr>
          <w:sz w:val="22"/>
          <w:szCs w:val="22"/>
        </w:rPr>
        <w:t xml:space="preserve"> scholarships.</w:t>
      </w:r>
      <w:r w:rsidRPr="006573FA">
        <w:rPr>
          <w:rStyle w:val="FootnoteReference"/>
          <w:sz w:val="22"/>
          <w:szCs w:val="22"/>
        </w:rPr>
        <w:footnoteReference w:id="1"/>
      </w:r>
      <w:r w:rsidRPr="006573FA">
        <w:rPr>
          <w:sz w:val="22"/>
          <w:szCs w:val="22"/>
        </w:rPr>
        <w:t xml:space="preserve"> </w:t>
      </w:r>
      <w:proofErr w:type="spellStart"/>
      <w:r w:rsidRPr="006573FA">
        <w:rPr>
          <w:sz w:val="22"/>
          <w:szCs w:val="22"/>
        </w:rPr>
        <w:t>Hanban</w:t>
      </w:r>
      <w:proofErr w:type="spellEnd"/>
      <w:r w:rsidRPr="006573FA">
        <w:rPr>
          <w:sz w:val="22"/>
          <w:szCs w:val="22"/>
        </w:rPr>
        <w:t xml:space="preserve"> has extended its funding available to students and scholars since this survey was first conducted in 2013, now offering more for travel grants, PhD fellowships, and conference grants. Several individual universities in China also offer scholarships to foreign students; these have not been included here but are worthy of note. </w:t>
      </w:r>
    </w:p>
    <w:p w14:paraId="519BF659" w14:textId="6019811D" w:rsidR="000227FA" w:rsidRPr="006573FA" w:rsidRDefault="002E1337" w:rsidP="0045699B">
      <w:pPr>
        <w:rPr>
          <w:sz w:val="22"/>
          <w:szCs w:val="22"/>
        </w:rPr>
      </w:pPr>
      <w:r w:rsidRPr="006573FA">
        <w:rPr>
          <w:sz w:val="22"/>
          <w:szCs w:val="22"/>
        </w:rPr>
        <w:t xml:space="preserve">Several </w:t>
      </w:r>
      <w:r w:rsidR="000227FA" w:rsidRPr="006573FA">
        <w:rPr>
          <w:sz w:val="22"/>
          <w:szCs w:val="22"/>
        </w:rPr>
        <w:t>universities have joint projects with</w:t>
      </w:r>
      <w:r w:rsidR="008038AB" w:rsidRPr="006573FA">
        <w:rPr>
          <w:sz w:val="22"/>
          <w:szCs w:val="22"/>
        </w:rPr>
        <w:t xml:space="preserve"> the China Scholarship Council providing</w:t>
      </w:r>
      <w:r w:rsidR="000227FA" w:rsidRPr="006573FA">
        <w:rPr>
          <w:sz w:val="22"/>
          <w:szCs w:val="22"/>
        </w:rPr>
        <w:t xml:space="preserve"> scholarships for Chinese students</w:t>
      </w:r>
      <w:r w:rsidR="008038AB" w:rsidRPr="006573FA">
        <w:rPr>
          <w:sz w:val="22"/>
          <w:szCs w:val="22"/>
        </w:rPr>
        <w:t xml:space="preserve"> at institutions in the UK</w:t>
      </w:r>
      <w:r w:rsidR="00354612">
        <w:rPr>
          <w:sz w:val="22"/>
          <w:szCs w:val="22"/>
        </w:rPr>
        <w:t xml:space="preserve">. This is an area that is still witnessing year-on-year growth, with </w:t>
      </w:r>
      <w:r w:rsidR="00C223A1">
        <w:rPr>
          <w:sz w:val="22"/>
          <w:szCs w:val="22"/>
        </w:rPr>
        <w:t xml:space="preserve">hundreds of places available for </w:t>
      </w:r>
      <w:r w:rsidR="005B1444">
        <w:rPr>
          <w:sz w:val="22"/>
          <w:szCs w:val="22"/>
        </w:rPr>
        <w:t xml:space="preserve">postgraduate study at </w:t>
      </w:r>
      <w:r w:rsidR="00354612">
        <w:rPr>
          <w:sz w:val="22"/>
          <w:szCs w:val="22"/>
        </w:rPr>
        <w:t xml:space="preserve">universities </w:t>
      </w:r>
      <w:r w:rsidR="005B1444">
        <w:rPr>
          <w:sz w:val="22"/>
          <w:szCs w:val="22"/>
        </w:rPr>
        <w:t>including</w:t>
      </w:r>
      <w:r w:rsidR="005656B9">
        <w:rPr>
          <w:sz w:val="22"/>
          <w:szCs w:val="22"/>
        </w:rPr>
        <w:t xml:space="preserve"> the Oxford</w:t>
      </w:r>
      <w:r w:rsidR="00354612">
        <w:rPr>
          <w:sz w:val="22"/>
          <w:szCs w:val="22"/>
        </w:rPr>
        <w:t xml:space="preserve">, </w:t>
      </w:r>
      <w:r w:rsidR="005656B9">
        <w:rPr>
          <w:sz w:val="22"/>
          <w:szCs w:val="22"/>
        </w:rPr>
        <w:t>UCL</w:t>
      </w:r>
      <w:r w:rsidR="00354612">
        <w:rPr>
          <w:sz w:val="22"/>
          <w:szCs w:val="22"/>
        </w:rPr>
        <w:t>, Nottingham, Bristol</w:t>
      </w:r>
      <w:r w:rsidR="008A246E">
        <w:rPr>
          <w:sz w:val="22"/>
          <w:szCs w:val="22"/>
        </w:rPr>
        <w:t>, Sheffield, York Cardiff</w:t>
      </w:r>
      <w:r w:rsidR="00CC418E">
        <w:rPr>
          <w:sz w:val="22"/>
          <w:szCs w:val="22"/>
        </w:rPr>
        <w:t xml:space="preserve">, </w:t>
      </w:r>
      <w:proofErr w:type="gramStart"/>
      <w:r w:rsidR="00CC418E">
        <w:rPr>
          <w:sz w:val="22"/>
          <w:szCs w:val="22"/>
        </w:rPr>
        <w:t>Durham</w:t>
      </w:r>
      <w:proofErr w:type="gramEnd"/>
      <w:r w:rsidR="008A246E">
        <w:rPr>
          <w:sz w:val="22"/>
          <w:szCs w:val="22"/>
        </w:rPr>
        <w:t xml:space="preserve"> and Edinburgh</w:t>
      </w:r>
      <w:r w:rsidR="000227FA" w:rsidRPr="006573FA">
        <w:rPr>
          <w:sz w:val="22"/>
          <w:szCs w:val="22"/>
        </w:rPr>
        <w:t xml:space="preserve">. </w:t>
      </w:r>
    </w:p>
    <w:p w14:paraId="2F879ADC" w14:textId="77777777" w:rsidR="00B222B8" w:rsidRPr="006573FA" w:rsidRDefault="00B222B8" w:rsidP="0045699B">
      <w:pPr>
        <w:rPr>
          <w:sz w:val="22"/>
          <w:szCs w:val="22"/>
          <w:u w:val="single"/>
        </w:rPr>
      </w:pPr>
    </w:p>
    <w:p w14:paraId="7CF48409" w14:textId="21C19059" w:rsidR="00B222B8" w:rsidRPr="006573FA" w:rsidRDefault="000227FA" w:rsidP="0045699B">
      <w:pPr>
        <w:pStyle w:val="Heading2"/>
        <w:jc w:val="both"/>
      </w:pPr>
      <w:bookmarkStart w:id="17" w:name="_Toc22480137"/>
      <w:r w:rsidRPr="006573FA">
        <w:t xml:space="preserve">UK Government and EU </w:t>
      </w:r>
      <w:r w:rsidR="00E872A4">
        <w:t>F</w:t>
      </w:r>
      <w:r w:rsidRPr="006573FA">
        <w:t>unding</w:t>
      </w:r>
      <w:bookmarkEnd w:id="17"/>
    </w:p>
    <w:p w14:paraId="039F226D" w14:textId="214C9A6D" w:rsidR="007B0B77" w:rsidRPr="006573FA" w:rsidRDefault="008F336D" w:rsidP="0045699B">
      <w:pPr>
        <w:rPr>
          <w:sz w:val="22"/>
          <w:szCs w:val="22"/>
        </w:rPr>
      </w:pPr>
      <w:r w:rsidRPr="006573FA">
        <w:rPr>
          <w:sz w:val="22"/>
          <w:szCs w:val="22"/>
        </w:rPr>
        <w:t xml:space="preserve">With regards to funding for China-related study from the UK Government and the EU, the outcome of the Brexit referendum in June 2016 will naturally have an impact on the amount, scope and longevity of funding available. </w:t>
      </w:r>
      <w:r w:rsidR="00C96E41" w:rsidRPr="006573FA">
        <w:rPr>
          <w:sz w:val="22"/>
          <w:szCs w:val="22"/>
        </w:rPr>
        <w:t>At the time of writing, it is too soon to tell how Brexit will affect UK government and EU funding in the future. However, Research Councils UK (RCUK) have stated that while the UK remains a full member of the EU there will be no immediate change for those applying to,</w:t>
      </w:r>
      <w:r w:rsidR="00176230">
        <w:rPr>
          <w:sz w:val="22"/>
          <w:szCs w:val="22"/>
        </w:rPr>
        <w:t xml:space="preserve"> </w:t>
      </w:r>
      <w:r w:rsidR="00C96E41" w:rsidRPr="006573FA">
        <w:rPr>
          <w:sz w:val="22"/>
          <w:szCs w:val="22"/>
        </w:rPr>
        <w:t>or participating i</w:t>
      </w:r>
      <w:r w:rsidR="007B0B77" w:rsidRPr="006573FA">
        <w:rPr>
          <w:sz w:val="22"/>
          <w:szCs w:val="22"/>
        </w:rPr>
        <w:t>n</w:t>
      </w:r>
      <w:r w:rsidR="00176230">
        <w:rPr>
          <w:sz w:val="22"/>
          <w:szCs w:val="22"/>
        </w:rPr>
        <w:t>,</w:t>
      </w:r>
      <w:r w:rsidR="007B0B77" w:rsidRPr="006573FA">
        <w:rPr>
          <w:sz w:val="22"/>
          <w:szCs w:val="22"/>
        </w:rPr>
        <w:t xml:space="preserve"> </w:t>
      </w:r>
      <w:r w:rsidRPr="006573FA">
        <w:rPr>
          <w:sz w:val="22"/>
          <w:szCs w:val="22"/>
        </w:rPr>
        <w:t xml:space="preserve">such programmes as </w:t>
      </w:r>
      <w:r w:rsidR="007B0B77" w:rsidRPr="006573FA">
        <w:rPr>
          <w:sz w:val="22"/>
          <w:szCs w:val="22"/>
        </w:rPr>
        <w:t>Horizon 2020. RCUK will honour existing</w:t>
      </w:r>
      <w:r w:rsidR="007A3C17" w:rsidRPr="006573FA">
        <w:rPr>
          <w:sz w:val="22"/>
          <w:szCs w:val="22"/>
        </w:rPr>
        <w:t xml:space="preserve"> funding commitments through EU-</w:t>
      </w:r>
      <w:r w:rsidR="007B0B77" w:rsidRPr="006573FA">
        <w:rPr>
          <w:sz w:val="22"/>
          <w:szCs w:val="22"/>
        </w:rPr>
        <w:t xml:space="preserve">funded programmes. Equally, EU students studying in the UK and eligible for funding from RCUK will remain eligible for study commencing in 2016, and will continue to receive funding for the duration of their courses. </w:t>
      </w:r>
      <w:r w:rsidRPr="006573FA">
        <w:rPr>
          <w:sz w:val="22"/>
          <w:szCs w:val="22"/>
        </w:rPr>
        <w:t>According to the RCUK, f</w:t>
      </w:r>
      <w:r w:rsidR="007B0B77" w:rsidRPr="006573FA">
        <w:rPr>
          <w:sz w:val="22"/>
          <w:szCs w:val="22"/>
        </w:rPr>
        <w:t>uture funding arrangements, and partnerships with</w:t>
      </w:r>
      <w:r w:rsidRPr="006573FA">
        <w:rPr>
          <w:sz w:val="22"/>
          <w:szCs w:val="22"/>
        </w:rPr>
        <w:t xml:space="preserve"> EU bodies, will be determined as part of the UK’s discussions on its future relationship with the EU. </w:t>
      </w:r>
      <w:r w:rsidR="007B0B77" w:rsidRPr="006573FA">
        <w:rPr>
          <w:sz w:val="22"/>
          <w:szCs w:val="22"/>
        </w:rPr>
        <w:t xml:space="preserve">RCUK have also emphasised their </w:t>
      </w:r>
      <w:r w:rsidR="007B0B77" w:rsidRPr="006573FA">
        <w:rPr>
          <w:sz w:val="22"/>
          <w:szCs w:val="22"/>
        </w:rPr>
        <w:lastRenderedPageBreak/>
        <w:t xml:space="preserve">intention to continue to strengthen partnerships with partners in countries such as China. </w:t>
      </w:r>
      <w:r w:rsidR="007B0B77" w:rsidRPr="006573FA">
        <w:rPr>
          <w:rStyle w:val="FootnoteReference"/>
          <w:sz w:val="22"/>
          <w:szCs w:val="22"/>
        </w:rPr>
        <w:footnoteReference w:id="2"/>
      </w:r>
    </w:p>
    <w:p w14:paraId="0AF86F71" w14:textId="575CA009" w:rsidR="000227FA" w:rsidRPr="006573FA" w:rsidRDefault="007B0B77" w:rsidP="0045699B">
      <w:pPr>
        <w:rPr>
          <w:sz w:val="22"/>
          <w:szCs w:val="22"/>
        </w:rPr>
      </w:pPr>
      <w:r w:rsidRPr="006573FA">
        <w:rPr>
          <w:sz w:val="22"/>
          <w:szCs w:val="22"/>
        </w:rPr>
        <w:t xml:space="preserve">Turning to existing programmes linked to China study, </w:t>
      </w:r>
      <w:r w:rsidR="000227FA" w:rsidRPr="006573FA">
        <w:rPr>
          <w:sz w:val="22"/>
          <w:szCs w:val="22"/>
        </w:rPr>
        <w:t>The Chevening Programme brought 89 schola</w:t>
      </w:r>
      <w:r w:rsidR="005516DA" w:rsidRPr="006573FA">
        <w:rPr>
          <w:sz w:val="22"/>
          <w:szCs w:val="22"/>
        </w:rPr>
        <w:t>rs from China to the UK in 2012/</w:t>
      </w:r>
      <w:r w:rsidR="000227FA" w:rsidRPr="006573FA">
        <w:rPr>
          <w:sz w:val="22"/>
          <w:szCs w:val="22"/>
        </w:rPr>
        <w:t>13.</w:t>
      </w:r>
      <w:r w:rsidR="000227FA" w:rsidRPr="006573FA">
        <w:rPr>
          <w:rStyle w:val="FootnoteReference"/>
          <w:sz w:val="22"/>
          <w:szCs w:val="22"/>
        </w:rPr>
        <w:footnoteReference w:id="3"/>
      </w:r>
      <w:r w:rsidR="000227FA" w:rsidRPr="006573FA">
        <w:rPr>
          <w:sz w:val="22"/>
          <w:szCs w:val="22"/>
        </w:rPr>
        <w:t xml:space="preserve">  </w:t>
      </w:r>
      <w:r w:rsidR="00DC3486">
        <w:rPr>
          <w:sz w:val="22"/>
          <w:szCs w:val="22"/>
        </w:rPr>
        <w:t>Next year, for 2019/20</w:t>
      </w:r>
      <w:r w:rsidR="009605A0">
        <w:rPr>
          <w:sz w:val="22"/>
          <w:szCs w:val="22"/>
        </w:rPr>
        <w:t xml:space="preserve">, Chevening in China is going to partner with the N8 Research Partnership of </w:t>
      </w:r>
      <w:r w:rsidR="005E6476">
        <w:rPr>
          <w:sz w:val="22"/>
          <w:szCs w:val="22"/>
        </w:rPr>
        <w:t xml:space="preserve">northern English universities to dramatically expand the number of Chinese students being </w:t>
      </w:r>
      <w:r w:rsidR="00CA0116">
        <w:rPr>
          <w:sz w:val="22"/>
          <w:szCs w:val="22"/>
        </w:rPr>
        <w:t>offered</w:t>
      </w:r>
      <w:r w:rsidR="005E6476">
        <w:rPr>
          <w:sz w:val="22"/>
          <w:szCs w:val="22"/>
        </w:rPr>
        <w:t xml:space="preserve"> scholarships to study in the region</w:t>
      </w:r>
      <w:r w:rsidR="00CA0116">
        <w:rPr>
          <w:sz w:val="22"/>
          <w:szCs w:val="22"/>
        </w:rPr>
        <w:t>.</w:t>
      </w:r>
      <w:r w:rsidR="00B53B89">
        <w:rPr>
          <w:rStyle w:val="FootnoteReference"/>
          <w:sz w:val="22"/>
          <w:szCs w:val="22"/>
        </w:rPr>
        <w:footnoteReference w:id="4"/>
      </w:r>
      <w:r w:rsidR="00CA0116">
        <w:rPr>
          <w:sz w:val="22"/>
          <w:szCs w:val="22"/>
        </w:rPr>
        <w:t xml:space="preserve"> </w:t>
      </w:r>
      <w:r w:rsidR="000227FA" w:rsidRPr="006573FA">
        <w:rPr>
          <w:sz w:val="22"/>
          <w:szCs w:val="22"/>
        </w:rPr>
        <w:t>The British Council</w:t>
      </w:r>
      <w:r w:rsidR="00CA0116">
        <w:rPr>
          <w:sz w:val="22"/>
          <w:szCs w:val="22"/>
        </w:rPr>
        <w:t>’s</w:t>
      </w:r>
      <w:r w:rsidR="000227FA" w:rsidRPr="006573FA">
        <w:rPr>
          <w:sz w:val="22"/>
          <w:szCs w:val="22"/>
        </w:rPr>
        <w:t xml:space="preserve"> Generation UK programme started in 2013. It sent 80 student</w:t>
      </w:r>
      <w:r w:rsidR="005516DA" w:rsidRPr="006573FA">
        <w:rPr>
          <w:sz w:val="22"/>
          <w:szCs w:val="22"/>
        </w:rPr>
        <w:t xml:space="preserve">s to study in China in 2013/14, </w:t>
      </w:r>
      <w:r w:rsidR="000227FA" w:rsidRPr="006573FA">
        <w:rPr>
          <w:sz w:val="22"/>
          <w:szCs w:val="22"/>
        </w:rPr>
        <w:t>and offered over 100 places for the year 2014/15.</w:t>
      </w:r>
      <w:r w:rsidR="000227FA" w:rsidRPr="006573FA">
        <w:rPr>
          <w:rStyle w:val="FootnoteReference"/>
          <w:sz w:val="22"/>
          <w:szCs w:val="22"/>
        </w:rPr>
        <w:footnoteReference w:id="5"/>
      </w:r>
      <w:r w:rsidR="000227FA" w:rsidRPr="006573FA">
        <w:rPr>
          <w:sz w:val="22"/>
          <w:szCs w:val="22"/>
        </w:rPr>
        <w:t xml:space="preserve">  </w:t>
      </w:r>
      <w:r w:rsidR="00B841BC">
        <w:rPr>
          <w:sz w:val="22"/>
          <w:szCs w:val="22"/>
        </w:rPr>
        <w:t>In 2017, numbers had increased to ov</w:t>
      </w:r>
      <w:r w:rsidR="009E282F">
        <w:rPr>
          <w:sz w:val="22"/>
          <w:szCs w:val="22"/>
        </w:rPr>
        <w:t>er 10,000 and it is hoped that b</w:t>
      </w:r>
      <w:r w:rsidR="001E476C">
        <w:rPr>
          <w:sz w:val="22"/>
          <w:szCs w:val="22"/>
        </w:rPr>
        <w:t>y 2020</w:t>
      </w:r>
      <w:r w:rsidR="00C1791E">
        <w:rPr>
          <w:sz w:val="22"/>
          <w:szCs w:val="22"/>
        </w:rPr>
        <w:t xml:space="preserve">, </w:t>
      </w:r>
      <w:r w:rsidR="009E282F">
        <w:rPr>
          <w:sz w:val="22"/>
          <w:szCs w:val="22"/>
        </w:rPr>
        <w:t xml:space="preserve">that </w:t>
      </w:r>
      <w:r w:rsidR="00C1791E">
        <w:rPr>
          <w:sz w:val="22"/>
          <w:szCs w:val="22"/>
        </w:rPr>
        <w:t xml:space="preserve">the scheme </w:t>
      </w:r>
      <w:r w:rsidR="009E282F">
        <w:rPr>
          <w:sz w:val="22"/>
          <w:szCs w:val="22"/>
        </w:rPr>
        <w:t>will</w:t>
      </w:r>
      <w:r w:rsidR="00C1791E">
        <w:rPr>
          <w:sz w:val="22"/>
          <w:szCs w:val="22"/>
        </w:rPr>
        <w:t xml:space="preserve"> </w:t>
      </w:r>
      <w:r w:rsidR="00B53B89">
        <w:rPr>
          <w:sz w:val="22"/>
          <w:szCs w:val="22"/>
        </w:rPr>
        <w:t>have reached over 80,000 UK students.</w:t>
      </w:r>
      <w:r w:rsidR="00CF744C">
        <w:rPr>
          <w:rStyle w:val="FootnoteReference"/>
          <w:sz w:val="22"/>
          <w:szCs w:val="22"/>
        </w:rPr>
        <w:footnoteReference w:id="6"/>
      </w:r>
    </w:p>
    <w:p w14:paraId="26C33673" w14:textId="51CB2D89" w:rsidR="005516DA" w:rsidRPr="006573FA" w:rsidRDefault="000227FA" w:rsidP="0045699B">
      <w:pPr>
        <w:rPr>
          <w:sz w:val="22"/>
          <w:szCs w:val="22"/>
        </w:rPr>
      </w:pPr>
      <w:r w:rsidRPr="006573FA">
        <w:rPr>
          <w:sz w:val="22"/>
          <w:szCs w:val="22"/>
        </w:rPr>
        <w:t xml:space="preserve">This survey did not reveal any UK government funding open to all researchers for the specific study </w:t>
      </w:r>
      <w:r w:rsidR="005516DA" w:rsidRPr="006573FA">
        <w:rPr>
          <w:sz w:val="22"/>
          <w:szCs w:val="22"/>
        </w:rPr>
        <w:t>of, or</w:t>
      </w:r>
      <w:r w:rsidRPr="006573FA">
        <w:rPr>
          <w:sz w:val="22"/>
          <w:szCs w:val="22"/>
        </w:rPr>
        <w:t xml:space="preserve"> research exchange with</w:t>
      </w:r>
      <w:r w:rsidR="005516DA" w:rsidRPr="006573FA">
        <w:rPr>
          <w:sz w:val="22"/>
          <w:szCs w:val="22"/>
        </w:rPr>
        <w:t>,</w:t>
      </w:r>
      <w:r w:rsidRPr="006573FA">
        <w:rPr>
          <w:sz w:val="22"/>
          <w:szCs w:val="22"/>
        </w:rPr>
        <w:t xml:space="preserve"> China. </w:t>
      </w:r>
      <w:r w:rsidR="005516DA" w:rsidRPr="006573FA">
        <w:rPr>
          <w:sz w:val="22"/>
          <w:szCs w:val="22"/>
        </w:rPr>
        <w:t xml:space="preserve">Worth mentioning is the Newton Fund, which was launched in 2014 and focuses on increasing capacity in science and innovation; facilitating research collaborations on development topics; and strengthening innovation systems. Originally consisting </w:t>
      </w:r>
      <w:r w:rsidR="007A60E8">
        <w:rPr>
          <w:sz w:val="22"/>
          <w:szCs w:val="22"/>
        </w:rPr>
        <w:t>of</w:t>
      </w:r>
      <w:r w:rsidR="005516DA" w:rsidRPr="006573FA">
        <w:rPr>
          <w:sz w:val="22"/>
          <w:szCs w:val="22"/>
        </w:rPr>
        <w:t xml:space="preserve"> £75 million each year for 5 years, this was extended from 2019 to 2021 and will be doubled to £150 million by 2021.  The fund is delivered through UK delivery partners including the British Academy, the Royal Society, the British Council, and Research councils, and they offer PhD programs, training support, researcher links and fellowships with partner countries. The first years of the Fund will cover 15 countries, including China.  The Chinese Academy of Social Sciences is one of the overseas partners.</w:t>
      </w:r>
      <w:r w:rsidR="005516DA" w:rsidRPr="006573FA">
        <w:rPr>
          <w:rStyle w:val="FootnoteReference"/>
          <w:sz w:val="22"/>
          <w:szCs w:val="22"/>
        </w:rPr>
        <w:footnoteReference w:id="7"/>
      </w:r>
      <w:r w:rsidR="005516DA" w:rsidRPr="006573FA">
        <w:rPr>
          <w:sz w:val="22"/>
          <w:szCs w:val="22"/>
        </w:rPr>
        <w:t xml:space="preserve"> </w:t>
      </w:r>
    </w:p>
    <w:p w14:paraId="2A0C8FA7" w14:textId="69DF6C24" w:rsidR="005516DA" w:rsidRDefault="00830437" w:rsidP="0045699B">
      <w:pPr>
        <w:rPr>
          <w:sz w:val="22"/>
          <w:szCs w:val="22"/>
        </w:rPr>
      </w:pPr>
      <w:r>
        <w:rPr>
          <w:sz w:val="22"/>
          <w:szCs w:val="22"/>
        </w:rPr>
        <w:t>While t</w:t>
      </w:r>
      <w:r w:rsidR="005516DA" w:rsidRPr="006573FA">
        <w:rPr>
          <w:sz w:val="22"/>
          <w:szCs w:val="22"/>
        </w:rPr>
        <w:t>he European Commission’s Horizon 2020</w:t>
      </w:r>
      <w:r>
        <w:rPr>
          <w:sz w:val="22"/>
          <w:szCs w:val="22"/>
        </w:rPr>
        <w:t xml:space="preserve"> programme has been highlighted in previous editions of this survey a</w:t>
      </w:r>
      <w:r w:rsidR="00C56728">
        <w:rPr>
          <w:sz w:val="22"/>
          <w:szCs w:val="22"/>
        </w:rPr>
        <w:t>s a basis for</w:t>
      </w:r>
      <w:r w:rsidR="005516DA" w:rsidRPr="006573FA">
        <w:rPr>
          <w:sz w:val="22"/>
          <w:szCs w:val="22"/>
        </w:rPr>
        <w:t xml:space="preserve"> opportunities </w:t>
      </w:r>
      <w:r w:rsidR="00C56728">
        <w:rPr>
          <w:sz w:val="22"/>
          <w:szCs w:val="22"/>
        </w:rPr>
        <w:t xml:space="preserve">to </w:t>
      </w:r>
      <w:r w:rsidR="005516DA" w:rsidRPr="006573FA">
        <w:rPr>
          <w:sz w:val="22"/>
          <w:szCs w:val="22"/>
        </w:rPr>
        <w:t>collaborat</w:t>
      </w:r>
      <w:r w:rsidR="00C56728">
        <w:rPr>
          <w:sz w:val="22"/>
          <w:szCs w:val="22"/>
        </w:rPr>
        <w:t>e</w:t>
      </w:r>
      <w:r w:rsidR="005516DA" w:rsidRPr="006573FA">
        <w:rPr>
          <w:sz w:val="22"/>
          <w:szCs w:val="22"/>
        </w:rPr>
        <w:t xml:space="preserve"> with Chinese partners</w:t>
      </w:r>
      <w:r w:rsidR="002E6909">
        <w:rPr>
          <w:sz w:val="22"/>
          <w:szCs w:val="22"/>
        </w:rPr>
        <w:t xml:space="preserve">, the UK’s possible exit from the EU </w:t>
      </w:r>
      <w:r w:rsidR="0048448A">
        <w:rPr>
          <w:sz w:val="22"/>
          <w:szCs w:val="22"/>
        </w:rPr>
        <w:t xml:space="preserve">is likely to have a significant impact on </w:t>
      </w:r>
      <w:r w:rsidR="00852F85">
        <w:rPr>
          <w:sz w:val="22"/>
          <w:szCs w:val="22"/>
        </w:rPr>
        <w:t>the possibility of future UK based applications to the programme</w:t>
      </w:r>
      <w:r w:rsidR="005516DA" w:rsidRPr="006573FA">
        <w:rPr>
          <w:sz w:val="22"/>
          <w:szCs w:val="22"/>
        </w:rPr>
        <w:t>.</w:t>
      </w:r>
      <w:r w:rsidR="005516DA" w:rsidRPr="006573FA">
        <w:rPr>
          <w:rStyle w:val="FootnoteReference"/>
          <w:sz w:val="22"/>
          <w:szCs w:val="22"/>
        </w:rPr>
        <w:footnoteReference w:id="8"/>
      </w:r>
      <w:r w:rsidR="004551C8">
        <w:rPr>
          <w:sz w:val="22"/>
          <w:szCs w:val="22"/>
        </w:rPr>
        <w:t xml:space="preserve"> </w:t>
      </w:r>
      <w:r w:rsidR="0005498E">
        <w:rPr>
          <w:sz w:val="22"/>
          <w:szCs w:val="22"/>
        </w:rPr>
        <w:t>An official government response</w:t>
      </w:r>
      <w:r w:rsidR="008052EC">
        <w:rPr>
          <w:sz w:val="22"/>
          <w:szCs w:val="22"/>
        </w:rPr>
        <w:t xml:space="preserve"> was released</w:t>
      </w:r>
      <w:r w:rsidR="0005498E">
        <w:rPr>
          <w:sz w:val="22"/>
          <w:szCs w:val="22"/>
        </w:rPr>
        <w:t xml:space="preserve"> </w:t>
      </w:r>
      <w:r w:rsidR="008052EC">
        <w:rPr>
          <w:sz w:val="22"/>
          <w:szCs w:val="22"/>
        </w:rPr>
        <w:t xml:space="preserve">in August 2019 </w:t>
      </w:r>
      <w:r w:rsidR="0056172A">
        <w:rPr>
          <w:sz w:val="22"/>
          <w:szCs w:val="22"/>
        </w:rPr>
        <w:t>stat</w:t>
      </w:r>
      <w:r w:rsidR="00ED2EC4">
        <w:rPr>
          <w:sz w:val="22"/>
          <w:szCs w:val="22"/>
        </w:rPr>
        <w:t xml:space="preserve">ing that </w:t>
      </w:r>
      <w:r w:rsidR="00C72DCB">
        <w:rPr>
          <w:sz w:val="22"/>
          <w:szCs w:val="22"/>
        </w:rPr>
        <w:t xml:space="preserve">the UK Government </w:t>
      </w:r>
      <w:r w:rsidR="00ED2EC4">
        <w:rPr>
          <w:sz w:val="22"/>
          <w:szCs w:val="22"/>
        </w:rPr>
        <w:t xml:space="preserve">will guarantee all of the successful bids that have already been made </w:t>
      </w:r>
      <w:r w:rsidR="00C72DCB">
        <w:rPr>
          <w:sz w:val="22"/>
          <w:szCs w:val="22"/>
        </w:rPr>
        <w:t xml:space="preserve">to Horizon 2020 </w:t>
      </w:r>
      <w:r w:rsidR="00ED2EC4">
        <w:rPr>
          <w:sz w:val="22"/>
          <w:szCs w:val="22"/>
        </w:rPr>
        <w:t xml:space="preserve">prior to the UK’s exit to the </w:t>
      </w:r>
      <w:r w:rsidR="00C72DCB">
        <w:rPr>
          <w:sz w:val="22"/>
          <w:szCs w:val="22"/>
        </w:rPr>
        <w:t xml:space="preserve">EU. Provision has also reportedly been made </w:t>
      </w:r>
      <w:r w:rsidR="0032229B">
        <w:rPr>
          <w:sz w:val="22"/>
          <w:szCs w:val="22"/>
        </w:rPr>
        <w:t xml:space="preserve">for UK based project co-ordinators to still be able to apply as </w:t>
      </w:r>
      <w:r w:rsidR="00A97F03">
        <w:rPr>
          <w:sz w:val="22"/>
          <w:szCs w:val="22"/>
        </w:rPr>
        <w:t>a ‘Third Country Participant’ within</w:t>
      </w:r>
      <w:r w:rsidR="00E01B44">
        <w:rPr>
          <w:sz w:val="22"/>
          <w:szCs w:val="22"/>
        </w:rPr>
        <w:t xml:space="preserve"> the scheme but </w:t>
      </w:r>
      <w:r w:rsidR="00E01B44">
        <w:rPr>
          <w:sz w:val="22"/>
          <w:szCs w:val="22"/>
        </w:rPr>
        <w:lastRenderedPageBreak/>
        <w:t>no</w:t>
      </w:r>
      <w:r w:rsidR="008052EC">
        <w:rPr>
          <w:sz w:val="22"/>
          <w:szCs w:val="22"/>
        </w:rPr>
        <w:t xml:space="preserve"> further details have been given.</w:t>
      </w:r>
      <w:r w:rsidR="00C72DCB">
        <w:rPr>
          <w:rStyle w:val="FootnoteReference"/>
          <w:sz w:val="22"/>
          <w:szCs w:val="22"/>
        </w:rPr>
        <w:footnoteReference w:id="9"/>
      </w:r>
      <w:r w:rsidR="0058426F">
        <w:rPr>
          <w:sz w:val="22"/>
          <w:szCs w:val="22"/>
        </w:rPr>
        <w:t xml:space="preserve"> With this uncertainty, </w:t>
      </w:r>
      <w:r w:rsidR="00BF7FCF">
        <w:rPr>
          <w:sz w:val="22"/>
          <w:szCs w:val="22"/>
        </w:rPr>
        <w:t xml:space="preserve">the </w:t>
      </w:r>
      <w:r w:rsidR="00DE5DE1">
        <w:rPr>
          <w:sz w:val="22"/>
          <w:szCs w:val="22"/>
        </w:rPr>
        <w:t>BBC</w:t>
      </w:r>
      <w:r w:rsidR="00822479">
        <w:rPr>
          <w:sz w:val="22"/>
          <w:szCs w:val="22"/>
        </w:rPr>
        <w:t xml:space="preserve"> ha</w:t>
      </w:r>
      <w:r w:rsidR="00DE5DE1">
        <w:rPr>
          <w:sz w:val="22"/>
          <w:szCs w:val="22"/>
        </w:rPr>
        <w:t>ve</w:t>
      </w:r>
      <w:r w:rsidR="00822479">
        <w:rPr>
          <w:sz w:val="22"/>
          <w:szCs w:val="22"/>
        </w:rPr>
        <w:t xml:space="preserve"> reported that the percentage of Horizon funding being awarded to UK led projects has fallen</w:t>
      </w:r>
      <w:r w:rsidR="00063254">
        <w:rPr>
          <w:sz w:val="22"/>
          <w:szCs w:val="22"/>
        </w:rPr>
        <w:t xml:space="preserve"> from 16% in 2015 to just 11% in 2018.</w:t>
      </w:r>
      <w:r w:rsidR="00063254">
        <w:rPr>
          <w:rStyle w:val="FootnoteReference"/>
          <w:sz w:val="22"/>
          <w:szCs w:val="22"/>
        </w:rPr>
        <w:footnoteReference w:id="10"/>
      </w:r>
      <w:r w:rsidR="00072E6A">
        <w:rPr>
          <w:sz w:val="22"/>
          <w:szCs w:val="22"/>
        </w:rPr>
        <w:t xml:space="preserve"> In 2020 this is still unclear and a government guidance issued in January was removed as of 13 March 2020</w:t>
      </w:r>
      <w:r w:rsidR="00072E6A">
        <w:rPr>
          <w:rStyle w:val="FootnoteReference"/>
          <w:sz w:val="22"/>
          <w:szCs w:val="22"/>
        </w:rPr>
        <w:footnoteReference w:id="11"/>
      </w:r>
      <w:r w:rsidR="00072E6A">
        <w:rPr>
          <w:sz w:val="22"/>
          <w:szCs w:val="22"/>
        </w:rPr>
        <w:t xml:space="preserve"> and there is still no clear answer as to what the future holds for this fund. </w:t>
      </w:r>
    </w:p>
    <w:p w14:paraId="0636D703" w14:textId="5DBEE27A" w:rsidR="004950AC" w:rsidRPr="006573FA" w:rsidRDefault="004E08BC" w:rsidP="0045699B">
      <w:pPr>
        <w:rPr>
          <w:sz w:val="22"/>
          <w:szCs w:val="22"/>
        </w:rPr>
      </w:pPr>
      <w:r>
        <w:rPr>
          <w:sz w:val="22"/>
          <w:szCs w:val="22"/>
        </w:rPr>
        <w:t>The wider impact of how Brexit will affect research funding</w:t>
      </w:r>
      <w:r w:rsidR="00F753DE">
        <w:rPr>
          <w:sz w:val="22"/>
          <w:szCs w:val="22"/>
        </w:rPr>
        <w:t xml:space="preserve">, particularly in areas outside of the sciences remains unclear. </w:t>
      </w:r>
      <w:r w:rsidR="00BF4BA3">
        <w:rPr>
          <w:sz w:val="22"/>
          <w:szCs w:val="22"/>
        </w:rPr>
        <w:t xml:space="preserve">A recent </w:t>
      </w:r>
      <w:r w:rsidR="00DE5DE1">
        <w:rPr>
          <w:sz w:val="22"/>
          <w:szCs w:val="22"/>
        </w:rPr>
        <w:t xml:space="preserve">report by the Royal Society has indicated that the number of </w:t>
      </w:r>
      <w:r w:rsidR="007A3D1D">
        <w:rPr>
          <w:sz w:val="22"/>
          <w:szCs w:val="22"/>
        </w:rPr>
        <w:t xml:space="preserve">European </w:t>
      </w:r>
      <w:r w:rsidR="000B5B54">
        <w:rPr>
          <w:sz w:val="22"/>
          <w:szCs w:val="22"/>
        </w:rPr>
        <w:t xml:space="preserve">scholars taking up fellowships in the UK has decreased by around 35% and that UK science funding has </w:t>
      </w:r>
      <w:r w:rsidR="002522D6">
        <w:rPr>
          <w:sz w:val="22"/>
          <w:szCs w:val="22"/>
        </w:rPr>
        <w:t>so far lost out on approximately £440 million per year in funding since 2016.</w:t>
      </w:r>
      <w:r w:rsidR="00153A68">
        <w:rPr>
          <w:rStyle w:val="FootnoteReference"/>
          <w:sz w:val="22"/>
          <w:szCs w:val="22"/>
        </w:rPr>
        <w:footnoteReference w:id="12"/>
      </w:r>
      <w:r w:rsidR="005D0E22">
        <w:rPr>
          <w:sz w:val="22"/>
          <w:szCs w:val="22"/>
        </w:rPr>
        <w:t xml:space="preserve"> </w:t>
      </w:r>
      <w:r w:rsidR="00094A1A">
        <w:rPr>
          <w:sz w:val="22"/>
          <w:szCs w:val="22"/>
        </w:rPr>
        <w:t xml:space="preserve">In a </w:t>
      </w:r>
      <w:r w:rsidR="00E1413B">
        <w:rPr>
          <w:sz w:val="22"/>
          <w:szCs w:val="22"/>
        </w:rPr>
        <w:t xml:space="preserve">speech to the British Academy </w:t>
      </w:r>
      <w:r w:rsidR="00395950">
        <w:rPr>
          <w:sz w:val="22"/>
          <w:szCs w:val="22"/>
        </w:rPr>
        <w:t>published on the 9</w:t>
      </w:r>
      <w:r w:rsidR="00395950" w:rsidRPr="00395950">
        <w:rPr>
          <w:sz w:val="22"/>
          <w:szCs w:val="22"/>
          <w:vertAlign w:val="superscript"/>
        </w:rPr>
        <w:t>th</w:t>
      </w:r>
      <w:r w:rsidR="00395950">
        <w:rPr>
          <w:sz w:val="22"/>
          <w:szCs w:val="22"/>
        </w:rPr>
        <w:t xml:space="preserve"> October 2019,</w:t>
      </w:r>
      <w:r w:rsidR="00094A1A">
        <w:rPr>
          <w:sz w:val="22"/>
          <w:szCs w:val="22"/>
        </w:rPr>
        <w:t xml:space="preserve"> the Science Minister</w:t>
      </w:r>
      <w:r w:rsidR="00CB5299">
        <w:rPr>
          <w:sz w:val="22"/>
          <w:szCs w:val="22"/>
        </w:rPr>
        <w:t>,</w:t>
      </w:r>
      <w:r w:rsidR="00395950">
        <w:rPr>
          <w:sz w:val="22"/>
          <w:szCs w:val="22"/>
        </w:rPr>
        <w:t xml:space="preserve"> Chris Skidmore</w:t>
      </w:r>
      <w:r w:rsidR="00CB5299">
        <w:rPr>
          <w:sz w:val="22"/>
          <w:szCs w:val="22"/>
        </w:rPr>
        <w:t>,</w:t>
      </w:r>
      <w:r w:rsidR="00A4487E">
        <w:rPr>
          <w:sz w:val="22"/>
          <w:szCs w:val="22"/>
        </w:rPr>
        <w:t xml:space="preserve"> stated that ‘no-deal guarantees’ were now in place for both Horizon 2020 and Erasmus+</w:t>
      </w:r>
      <w:r w:rsidR="00AA2B34">
        <w:rPr>
          <w:sz w:val="22"/>
          <w:szCs w:val="22"/>
        </w:rPr>
        <w:t xml:space="preserve"> that would ensure that the UK </w:t>
      </w:r>
      <w:r w:rsidR="00F20D2B">
        <w:rPr>
          <w:sz w:val="22"/>
          <w:szCs w:val="22"/>
        </w:rPr>
        <w:t>Treasury would set aside funds to underwrite both schemes</w:t>
      </w:r>
      <w:r w:rsidR="002442E7">
        <w:rPr>
          <w:sz w:val="22"/>
          <w:szCs w:val="22"/>
        </w:rPr>
        <w:t xml:space="preserve"> regardless of how the UK ends up leaving the EU</w:t>
      </w:r>
      <w:r w:rsidR="001E6484">
        <w:rPr>
          <w:sz w:val="22"/>
          <w:szCs w:val="22"/>
        </w:rPr>
        <w:t>.</w:t>
      </w:r>
      <w:r w:rsidR="00047243">
        <w:rPr>
          <w:rStyle w:val="FootnoteReference"/>
          <w:sz w:val="22"/>
          <w:szCs w:val="22"/>
        </w:rPr>
        <w:footnoteReference w:id="13"/>
      </w:r>
      <w:r w:rsidR="00166563">
        <w:rPr>
          <w:sz w:val="22"/>
          <w:szCs w:val="22"/>
        </w:rPr>
        <w:t xml:space="preserve"> No such guarantees</w:t>
      </w:r>
      <w:r w:rsidR="001D0F9C">
        <w:rPr>
          <w:sz w:val="22"/>
          <w:szCs w:val="22"/>
        </w:rPr>
        <w:t>, however,</w:t>
      </w:r>
      <w:r w:rsidR="00166563">
        <w:rPr>
          <w:sz w:val="22"/>
          <w:szCs w:val="22"/>
        </w:rPr>
        <w:t xml:space="preserve"> have yet been forthcoming for </w:t>
      </w:r>
      <w:r w:rsidR="001D0F9C">
        <w:rPr>
          <w:sz w:val="22"/>
          <w:szCs w:val="22"/>
        </w:rPr>
        <w:t>European Research Council funding</w:t>
      </w:r>
      <w:r w:rsidR="00047243">
        <w:rPr>
          <w:sz w:val="22"/>
          <w:szCs w:val="22"/>
        </w:rPr>
        <w:t xml:space="preserve"> in the humanities</w:t>
      </w:r>
      <w:r w:rsidR="00660DA7">
        <w:rPr>
          <w:sz w:val="22"/>
          <w:szCs w:val="22"/>
        </w:rPr>
        <w:t xml:space="preserve"> and there remains significant doubt as to how successful a UK based alternative could </w:t>
      </w:r>
      <w:r w:rsidR="00B63837">
        <w:rPr>
          <w:sz w:val="22"/>
          <w:szCs w:val="22"/>
        </w:rPr>
        <w:t>be as a replacement.</w:t>
      </w:r>
      <w:r w:rsidR="00B63837">
        <w:rPr>
          <w:rStyle w:val="FootnoteReference"/>
          <w:sz w:val="22"/>
          <w:szCs w:val="22"/>
        </w:rPr>
        <w:footnoteReference w:id="14"/>
      </w:r>
    </w:p>
    <w:p w14:paraId="1E7194F1" w14:textId="77777777" w:rsidR="000227FA" w:rsidRPr="006573FA" w:rsidRDefault="000227FA" w:rsidP="0045699B">
      <w:pPr>
        <w:rPr>
          <w:sz w:val="22"/>
          <w:szCs w:val="22"/>
        </w:rPr>
      </w:pPr>
    </w:p>
    <w:p w14:paraId="066B9F12" w14:textId="01A8E3EA" w:rsidR="000227FA" w:rsidRPr="006573FA" w:rsidRDefault="000227FA" w:rsidP="0045699B">
      <w:pPr>
        <w:pStyle w:val="Heading2"/>
        <w:jc w:val="both"/>
      </w:pPr>
      <w:bookmarkStart w:id="18" w:name="_Toc22480138"/>
      <w:r w:rsidRPr="006573FA">
        <w:t xml:space="preserve">Taiwan </w:t>
      </w:r>
      <w:r w:rsidR="00E872A4">
        <w:t>F</w:t>
      </w:r>
      <w:r w:rsidRPr="006573FA">
        <w:t>unding</w:t>
      </w:r>
      <w:bookmarkEnd w:id="18"/>
      <w:r w:rsidRPr="006573FA">
        <w:t xml:space="preserve"> </w:t>
      </w:r>
    </w:p>
    <w:p w14:paraId="69C22DE2" w14:textId="77777777" w:rsidR="000227FA" w:rsidRPr="006573FA" w:rsidRDefault="000227FA" w:rsidP="0045699B">
      <w:pPr>
        <w:rPr>
          <w:sz w:val="22"/>
          <w:szCs w:val="22"/>
        </w:rPr>
      </w:pPr>
      <w:r w:rsidRPr="006573FA">
        <w:rPr>
          <w:sz w:val="22"/>
          <w:szCs w:val="22"/>
        </w:rPr>
        <w:t xml:space="preserve">Taiwan’s official institutions also provide a range of opportunities. Funds are available for language study, degree study, and research visits for UK based students and scholars. These include studies focused on mainland China, and therefore have been included here. </w:t>
      </w:r>
    </w:p>
    <w:p w14:paraId="596727B8" w14:textId="4F6CC2D7" w:rsidR="000227FA" w:rsidRPr="006573FA" w:rsidRDefault="000227FA" w:rsidP="0045699B">
      <w:pPr>
        <w:rPr>
          <w:sz w:val="22"/>
          <w:szCs w:val="22"/>
        </w:rPr>
      </w:pPr>
      <w:r w:rsidRPr="006573FA">
        <w:rPr>
          <w:sz w:val="22"/>
          <w:szCs w:val="22"/>
        </w:rPr>
        <w:t>Complete figures for the range of scholarships are not available. However, according to their published figures, the MOFA Taiwan fellowship awarded</w:t>
      </w:r>
      <w:r w:rsidR="00B222B8" w:rsidRPr="006573FA">
        <w:rPr>
          <w:sz w:val="22"/>
          <w:szCs w:val="22"/>
        </w:rPr>
        <w:t xml:space="preserve"> </w:t>
      </w:r>
      <w:r w:rsidR="00352814">
        <w:rPr>
          <w:sz w:val="22"/>
          <w:szCs w:val="22"/>
        </w:rPr>
        <w:t>3</w:t>
      </w:r>
      <w:r w:rsidR="00B150A9">
        <w:rPr>
          <w:sz w:val="22"/>
          <w:szCs w:val="22"/>
        </w:rPr>
        <w:t xml:space="preserve"> </w:t>
      </w:r>
      <w:r w:rsidR="00B222B8" w:rsidRPr="006573FA">
        <w:rPr>
          <w:sz w:val="22"/>
          <w:szCs w:val="22"/>
        </w:rPr>
        <w:t xml:space="preserve"> fellowships to the UK in 201</w:t>
      </w:r>
      <w:r w:rsidR="00B150A9">
        <w:rPr>
          <w:sz w:val="22"/>
          <w:szCs w:val="22"/>
        </w:rPr>
        <w:t>9</w:t>
      </w:r>
      <w:r w:rsidR="00B222B8" w:rsidRPr="006573FA">
        <w:rPr>
          <w:sz w:val="22"/>
          <w:szCs w:val="22"/>
        </w:rPr>
        <w:t>,</w:t>
      </w:r>
      <w:r w:rsidR="00B150A9">
        <w:rPr>
          <w:sz w:val="22"/>
          <w:szCs w:val="22"/>
        </w:rPr>
        <w:t xml:space="preserve"> </w:t>
      </w:r>
      <w:r w:rsidR="00D142C7">
        <w:rPr>
          <w:sz w:val="22"/>
          <w:szCs w:val="22"/>
        </w:rPr>
        <w:t xml:space="preserve">4 in 2018, </w:t>
      </w:r>
      <w:r w:rsidR="00D10871">
        <w:rPr>
          <w:sz w:val="22"/>
          <w:szCs w:val="22"/>
        </w:rPr>
        <w:t xml:space="preserve">5 in 2017, </w:t>
      </w:r>
      <w:r w:rsidR="00B150A9">
        <w:rPr>
          <w:sz w:val="22"/>
          <w:szCs w:val="22"/>
        </w:rPr>
        <w:t>3 in 2016,</w:t>
      </w:r>
      <w:r w:rsidR="00B222B8" w:rsidRPr="006573FA">
        <w:rPr>
          <w:sz w:val="22"/>
          <w:szCs w:val="22"/>
        </w:rPr>
        <w:t xml:space="preserve"> 5 in 2015, 3 in 2014, and 3 in 2013.</w:t>
      </w:r>
      <w:r w:rsidR="00B222B8" w:rsidRPr="006573FA">
        <w:rPr>
          <w:rStyle w:val="FootnoteReference"/>
          <w:sz w:val="22"/>
          <w:szCs w:val="22"/>
        </w:rPr>
        <w:footnoteReference w:id="15"/>
      </w:r>
      <w:r w:rsidR="00B222B8" w:rsidRPr="006573FA">
        <w:rPr>
          <w:sz w:val="22"/>
          <w:szCs w:val="22"/>
        </w:rPr>
        <w:t xml:space="preserve"> </w:t>
      </w:r>
      <w:r w:rsidR="00627A2D" w:rsidRPr="006573FA">
        <w:rPr>
          <w:sz w:val="22"/>
          <w:szCs w:val="22"/>
        </w:rPr>
        <w:t>The Chiang Ching-</w:t>
      </w:r>
      <w:proofErr w:type="spellStart"/>
      <w:r w:rsidR="00CC418E">
        <w:rPr>
          <w:sz w:val="22"/>
          <w:szCs w:val="22"/>
        </w:rPr>
        <w:t>k</w:t>
      </w:r>
      <w:r w:rsidR="00627A2D" w:rsidRPr="006573FA">
        <w:rPr>
          <w:sz w:val="22"/>
          <w:szCs w:val="22"/>
        </w:rPr>
        <w:t>uo</w:t>
      </w:r>
      <w:proofErr w:type="spellEnd"/>
      <w:r w:rsidR="00627A2D" w:rsidRPr="006573FA">
        <w:rPr>
          <w:sz w:val="22"/>
          <w:szCs w:val="22"/>
        </w:rPr>
        <w:t xml:space="preserve"> foundation</w:t>
      </w:r>
      <w:r w:rsidRPr="006573FA">
        <w:rPr>
          <w:sz w:val="22"/>
          <w:szCs w:val="22"/>
        </w:rPr>
        <w:t xml:space="preserve"> offers fellowships</w:t>
      </w:r>
      <w:r w:rsidR="00B222B8" w:rsidRPr="006573FA">
        <w:rPr>
          <w:sz w:val="22"/>
          <w:szCs w:val="22"/>
        </w:rPr>
        <w:t xml:space="preserve">, </w:t>
      </w:r>
      <w:r w:rsidR="00A94F7B" w:rsidRPr="006573FA">
        <w:rPr>
          <w:sz w:val="22"/>
          <w:szCs w:val="22"/>
        </w:rPr>
        <w:t>lectureship</w:t>
      </w:r>
      <w:r w:rsidR="00B222B8" w:rsidRPr="006573FA">
        <w:rPr>
          <w:sz w:val="22"/>
          <w:szCs w:val="22"/>
        </w:rPr>
        <w:t xml:space="preserve"> grants</w:t>
      </w:r>
      <w:r w:rsidRPr="006573FA">
        <w:rPr>
          <w:sz w:val="22"/>
          <w:szCs w:val="22"/>
        </w:rPr>
        <w:t xml:space="preserve"> and short-term research grants, as well as a library tra</w:t>
      </w:r>
      <w:r w:rsidR="00B222B8" w:rsidRPr="006573FA">
        <w:rPr>
          <w:sz w:val="22"/>
          <w:szCs w:val="22"/>
        </w:rPr>
        <w:t xml:space="preserve">vel grant administered by the European Association for Chinese Studies (EACS). </w:t>
      </w:r>
      <w:r w:rsidR="00B8763F">
        <w:rPr>
          <w:sz w:val="22"/>
          <w:szCs w:val="22"/>
        </w:rPr>
        <w:t>The most recently published statistics remain from</w:t>
      </w:r>
      <w:r w:rsidR="00A94F7B" w:rsidRPr="006573FA">
        <w:rPr>
          <w:sz w:val="22"/>
          <w:szCs w:val="22"/>
        </w:rPr>
        <w:t xml:space="preserve"> 2015/16 </w:t>
      </w:r>
      <w:r w:rsidR="004E21C2">
        <w:rPr>
          <w:sz w:val="22"/>
          <w:szCs w:val="22"/>
        </w:rPr>
        <w:t>when the CCKF</w:t>
      </w:r>
      <w:r w:rsidR="00A94F7B" w:rsidRPr="006573FA">
        <w:rPr>
          <w:sz w:val="22"/>
          <w:szCs w:val="22"/>
        </w:rPr>
        <w:t xml:space="preserve"> awarded 11 separa</w:t>
      </w:r>
      <w:r w:rsidR="00627A2D" w:rsidRPr="006573FA">
        <w:rPr>
          <w:sz w:val="22"/>
          <w:szCs w:val="22"/>
        </w:rPr>
        <w:t>te grants to UK-based scholars</w:t>
      </w:r>
      <w:r w:rsidR="004E21C2">
        <w:rPr>
          <w:sz w:val="22"/>
          <w:szCs w:val="22"/>
        </w:rPr>
        <w:t xml:space="preserve">. </w:t>
      </w:r>
      <w:r w:rsidR="00A94F7B" w:rsidRPr="006573FA">
        <w:rPr>
          <w:sz w:val="22"/>
          <w:szCs w:val="22"/>
        </w:rPr>
        <w:t xml:space="preserve">The </w:t>
      </w:r>
      <w:r w:rsidR="00A94F7B" w:rsidRPr="006573FA">
        <w:rPr>
          <w:sz w:val="22"/>
          <w:szCs w:val="22"/>
        </w:rPr>
        <w:lastRenderedPageBreak/>
        <w:t xml:space="preserve">total amount granted to scholars at UK institutions over the </w:t>
      </w:r>
      <w:r w:rsidR="004E21C2">
        <w:rPr>
          <w:sz w:val="22"/>
          <w:szCs w:val="22"/>
        </w:rPr>
        <w:t>period 2013-16</w:t>
      </w:r>
      <w:r w:rsidR="00A94F7B" w:rsidRPr="006573FA">
        <w:rPr>
          <w:sz w:val="22"/>
          <w:szCs w:val="22"/>
        </w:rPr>
        <w:t xml:space="preserve"> averages at just over 160,000 Euro per </w:t>
      </w:r>
      <w:r w:rsidR="00627A2D" w:rsidRPr="006573FA">
        <w:rPr>
          <w:sz w:val="22"/>
          <w:szCs w:val="22"/>
        </w:rPr>
        <w:t>annum</w:t>
      </w:r>
      <w:r w:rsidR="00A94F7B" w:rsidRPr="006573FA">
        <w:rPr>
          <w:sz w:val="22"/>
          <w:szCs w:val="22"/>
        </w:rPr>
        <w:t>.</w:t>
      </w:r>
      <w:r w:rsidR="006A2569" w:rsidRPr="006573FA">
        <w:rPr>
          <w:rStyle w:val="FootnoteReference"/>
          <w:sz w:val="22"/>
          <w:szCs w:val="22"/>
        </w:rPr>
        <w:footnoteReference w:id="16"/>
      </w:r>
    </w:p>
    <w:p w14:paraId="57EFA03F" w14:textId="52233AA0" w:rsidR="00837C1B" w:rsidRPr="006573FA" w:rsidRDefault="00685B6F" w:rsidP="0045699B">
      <w:pPr>
        <w:rPr>
          <w:sz w:val="22"/>
          <w:szCs w:val="22"/>
        </w:rPr>
      </w:pPr>
      <w:r>
        <w:rPr>
          <w:sz w:val="22"/>
          <w:szCs w:val="22"/>
        </w:rPr>
        <w:t>The</w:t>
      </w:r>
      <w:r w:rsidR="00837C1B" w:rsidRPr="006573FA">
        <w:rPr>
          <w:sz w:val="22"/>
          <w:szCs w:val="22"/>
        </w:rPr>
        <w:t xml:space="preserve"> </w:t>
      </w:r>
      <w:proofErr w:type="spellStart"/>
      <w:r w:rsidR="00837C1B" w:rsidRPr="006573FA">
        <w:rPr>
          <w:sz w:val="22"/>
          <w:szCs w:val="22"/>
        </w:rPr>
        <w:t>Huayu</w:t>
      </w:r>
      <w:proofErr w:type="spellEnd"/>
      <w:r w:rsidR="00837C1B" w:rsidRPr="006573FA">
        <w:rPr>
          <w:sz w:val="22"/>
          <w:szCs w:val="22"/>
        </w:rPr>
        <w:t xml:space="preserve"> Enrichment scheme</w:t>
      </w:r>
      <w:r>
        <w:rPr>
          <w:sz w:val="22"/>
          <w:szCs w:val="22"/>
        </w:rPr>
        <w:t xml:space="preserve"> is a global </w:t>
      </w:r>
      <w:r w:rsidR="00E43388">
        <w:rPr>
          <w:sz w:val="22"/>
          <w:szCs w:val="22"/>
        </w:rPr>
        <w:t xml:space="preserve">programme to encourage students from around the world to move to Taiwan for </w:t>
      </w:r>
      <w:r w:rsidR="00114343">
        <w:rPr>
          <w:sz w:val="22"/>
          <w:szCs w:val="22"/>
        </w:rPr>
        <w:t>6-12 months to study Mandarin. In the UK, this scholarship</w:t>
      </w:r>
      <w:r w:rsidR="00837C1B" w:rsidRPr="006573FA">
        <w:rPr>
          <w:sz w:val="22"/>
          <w:szCs w:val="22"/>
        </w:rPr>
        <w:t xml:space="preserve"> </w:t>
      </w:r>
      <w:r>
        <w:rPr>
          <w:sz w:val="22"/>
          <w:szCs w:val="22"/>
        </w:rPr>
        <w:t xml:space="preserve">continues to be </w:t>
      </w:r>
      <w:r w:rsidR="00837C1B" w:rsidRPr="006573FA">
        <w:rPr>
          <w:sz w:val="22"/>
          <w:szCs w:val="22"/>
        </w:rPr>
        <w:t>administered by BACS</w:t>
      </w:r>
      <w:r w:rsidR="00114343">
        <w:rPr>
          <w:sz w:val="22"/>
          <w:szCs w:val="22"/>
        </w:rPr>
        <w:t>.</w:t>
      </w:r>
      <w:r>
        <w:rPr>
          <w:sz w:val="22"/>
          <w:szCs w:val="22"/>
        </w:rPr>
        <w:t xml:space="preserve"> </w:t>
      </w:r>
    </w:p>
    <w:p w14:paraId="6BAF85DB" w14:textId="77777777" w:rsidR="000227FA" w:rsidRPr="006573FA" w:rsidRDefault="000227FA" w:rsidP="0045699B">
      <w:pPr>
        <w:rPr>
          <w:sz w:val="22"/>
          <w:szCs w:val="22"/>
          <w:u w:val="single"/>
        </w:rPr>
      </w:pPr>
    </w:p>
    <w:p w14:paraId="47AF15F3" w14:textId="43F6CA5B" w:rsidR="000227FA" w:rsidRPr="006573FA" w:rsidRDefault="000227FA" w:rsidP="0045699B">
      <w:pPr>
        <w:pStyle w:val="Heading2"/>
        <w:jc w:val="both"/>
      </w:pPr>
      <w:bookmarkStart w:id="19" w:name="_Toc22480139"/>
      <w:r w:rsidRPr="006573FA">
        <w:t xml:space="preserve">Charities and </w:t>
      </w:r>
      <w:r w:rsidR="00E872A4">
        <w:t>C</w:t>
      </w:r>
      <w:r w:rsidRPr="006573FA">
        <w:t xml:space="preserve">haritable </w:t>
      </w:r>
      <w:r w:rsidR="00E872A4">
        <w:t>T</w:t>
      </w:r>
      <w:r w:rsidRPr="006573FA">
        <w:t xml:space="preserve">rusts and </w:t>
      </w:r>
      <w:r w:rsidR="00E872A4">
        <w:t>F</w:t>
      </w:r>
      <w:r w:rsidRPr="006573FA">
        <w:t>oundations</w:t>
      </w:r>
      <w:bookmarkEnd w:id="19"/>
      <w:r w:rsidRPr="006573FA">
        <w:t xml:space="preserve"> </w:t>
      </w:r>
    </w:p>
    <w:p w14:paraId="3FB737BC" w14:textId="1D610A21" w:rsidR="008860D1" w:rsidRDefault="000227FA" w:rsidP="0045699B">
      <w:pPr>
        <w:rPr>
          <w:sz w:val="22"/>
          <w:szCs w:val="22"/>
        </w:rPr>
      </w:pPr>
      <w:r w:rsidRPr="006573FA">
        <w:rPr>
          <w:sz w:val="22"/>
          <w:szCs w:val="22"/>
        </w:rPr>
        <w:t xml:space="preserve">A 2013 version of this report found that some charities involved with funding China studies and Chinese students had been affected by the financial downturn. </w:t>
      </w:r>
      <w:r w:rsidR="008C40E3">
        <w:rPr>
          <w:sz w:val="22"/>
          <w:szCs w:val="22"/>
        </w:rPr>
        <w:t xml:space="preserve">In the </w:t>
      </w:r>
      <w:r w:rsidR="00505B19">
        <w:rPr>
          <w:sz w:val="22"/>
          <w:szCs w:val="22"/>
        </w:rPr>
        <w:t>2016 version, it was noted that s</w:t>
      </w:r>
      <w:r w:rsidRPr="006573FA">
        <w:rPr>
          <w:sz w:val="22"/>
          <w:szCs w:val="22"/>
        </w:rPr>
        <w:t xml:space="preserve">ome charities ceased to operate or </w:t>
      </w:r>
      <w:r w:rsidR="00505B19">
        <w:rPr>
          <w:sz w:val="22"/>
          <w:szCs w:val="22"/>
        </w:rPr>
        <w:t>were making fewer grants available</w:t>
      </w:r>
      <w:r w:rsidR="00367E11">
        <w:rPr>
          <w:sz w:val="22"/>
          <w:szCs w:val="22"/>
        </w:rPr>
        <w:t>.</w:t>
      </w:r>
      <w:r w:rsidRPr="006573FA">
        <w:rPr>
          <w:sz w:val="22"/>
          <w:szCs w:val="22"/>
        </w:rPr>
        <w:t xml:space="preserve"> Charities making awards to overseas students and for the study and research of China </w:t>
      </w:r>
      <w:r w:rsidR="00037E6F" w:rsidRPr="006573FA">
        <w:rPr>
          <w:sz w:val="22"/>
          <w:szCs w:val="22"/>
        </w:rPr>
        <w:t>were</w:t>
      </w:r>
      <w:r w:rsidRPr="006573FA">
        <w:rPr>
          <w:sz w:val="22"/>
          <w:szCs w:val="22"/>
        </w:rPr>
        <w:t xml:space="preserve"> amongst those affected</w:t>
      </w:r>
      <w:r w:rsidR="005C1120">
        <w:rPr>
          <w:sz w:val="22"/>
          <w:szCs w:val="22"/>
        </w:rPr>
        <w:t xml:space="preserve"> including the</w:t>
      </w:r>
      <w:r w:rsidRPr="006573FA">
        <w:rPr>
          <w:sz w:val="22"/>
          <w:szCs w:val="22"/>
        </w:rPr>
        <w:t xml:space="preserve"> Sir </w:t>
      </w:r>
      <w:proofErr w:type="spellStart"/>
      <w:r w:rsidRPr="006573FA">
        <w:rPr>
          <w:sz w:val="22"/>
          <w:szCs w:val="22"/>
        </w:rPr>
        <w:t>Shiu</w:t>
      </w:r>
      <w:proofErr w:type="spellEnd"/>
      <w:r w:rsidRPr="006573FA">
        <w:rPr>
          <w:sz w:val="22"/>
          <w:szCs w:val="22"/>
        </w:rPr>
        <w:t xml:space="preserve"> King Tang Educational Trust (admin</w:t>
      </w:r>
      <w:r w:rsidR="00037E6F" w:rsidRPr="006573FA">
        <w:rPr>
          <w:sz w:val="22"/>
          <w:szCs w:val="22"/>
        </w:rPr>
        <w:t>istered by the British Council)</w:t>
      </w:r>
      <w:r w:rsidRPr="006573FA">
        <w:rPr>
          <w:sz w:val="22"/>
          <w:szCs w:val="22"/>
        </w:rPr>
        <w:t xml:space="preserve"> </w:t>
      </w:r>
      <w:r w:rsidR="005C1120">
        <w:rPr>
          <w:sz w:val="22"/>
          <w:szCs w:val="22"/>
        </w:rPr>
        <w:t>a</w:t>
      </w:r>
      <w:r w:rsidR="009F45A2">
        <w:rPr>
          <w:sz w:val="22"/>
          <w:szCs w:val="22"/>
        </w:rPr>
        <w:t>nd</w:t>
      </w:r>
      <w:r w:rsidRPr="006573FA">
        <w:rPr>
          <w:sz w:val="22"/>
          <w:szCs w:val="22"/>
        </w:rPr>
        <w:t xml:space="preserve"> </w:t>
      </w:r>
      <w:r w:rsidR="009F45A2">
        <w:rPr>
          <w:sz w:val="22"/>
          <w:szCs w:val="22"/>
        </w:rPr>
        <w:t>t</w:t>
      </w:r>
      <w:r w:rsidRPr="006573FA">
        <w:rPr>
          <w:sz w:val="22"/>
          <w:szCs w:val="22"/>
        </w:rPr>
        <w:t>he Hammond Trust, intended to give financial aid to students from Asia.</w:t>
      </w:r>
      <w:r w:rsidRPr="006573FA">
        <w:rPr>
          <w:rStyle w:val="FootnoteReference"/>
          <w:sz w:val="22"/>
          <w:szCs w:val="22"/>
        </w:rPr>
        <w:footnoteReference w:id="17"/>
      </w:r>
      <w:r w:rsidRPr="006573FA">
        <w:rPr>
          <w:sz w:val="22"/>
          <w:szCs w:val="22"/>
        </w:rPr>
        <w:t xml:space="preserve"> </w:t>
      </w:r>
    </w:p>
    <w:p w14:paraId="01B883E0" w14:textId="6A453D56" w:rsidR="00DF30BF" w:rsidRDefault="00DF30BF" w:rsidP="0045699B">
      <w:pPr>
        <w:rPr>
          <w:sz w:val="22"/>
          <w:szCs w:val="22"/>
        </w:rPr>
      </w:pPr>
      <w:r>
        <w:rPr>
          <w:sz w:val="22"/>
          <w:szCs w:val="22"/>
        </w:rPr>
        <w:t>The overall situation among charitable trusts has improved</w:t>
      </w:r>
      <w:r w:rsidR="00702AB0">
        <w:rPr>
          <w:sz w:val="22"/>
          <w:szCs w:val="22"/>
        </w:rPr>
        <w:t xml:space="preserve"> in the intervening years with </w:t>
      </w:r>
      <w:r w:rsidR="00C27DF5">
        <w:rPr>
          <w:sz w:val="22"/>
          <w:szCs w:val="22"/>
        </w:rPr>
        <w:t xml:space="preserve">charitable trusts reporting a </w:t>
      </w:r>
      <w:r w:rsidR="00CF34C5">
        <w:rPr>
          <w:sz w:val="22"/>
          <w:szCs w:val="22"/>
        </w:rPr>
        <w:t xml:space="preserve">steady increase in both revenue and grants awarded since </w:t>
      </w:r>
      <w:r w:rsidR="00B91057">
        <w:rPr>
          <w:sz w:val="22"/>
          <w:szCs w:val="22"/>
        </w:rPr>
        <w:t xml:space="preserve">the low point in 2013 when this report was first commissioned. </w:t>
      </w:r>
      <w:r w:rsidR="00C50F61">
        <w:rPr>
          <w:sz w:val="22"/>
          <w:szCs w:val="22"/>
        </w:rPr>
        <w:t>A</w:t>
      </w:r>
      <w:r w:rsidR="008E1CAB">
        <w:rPr>
          <w:sz w:val="22"/>
          <w:szCs w:val="22"/>
        </w:rPr>
        <w:t xml:space="preserve"> 2018 report by the A</w:t>
      </w:r>
      <w:r w:rsidR="00C50F61">
        <w:rPr>
          <w:sz w:val="22"/>
          <w:szCs w:val="22"/>
        </w:rPr>
        <w:t xml:space="preserve">ssociation of Charitable Foundations </w:t>
      </w:r>
      <w:r w:rsidR="00A80A67">
        <w:rPr>
          <w:sz w:val="22"/>
          <w:szCs w:val="22"/>
        </w:rPr>
        <w:t xml:space="preserve">(the 2019 report is yet to be released) </w:t>
      </w:r>
      <w:r w:rsidR="00F97B98">
        <w:rPr>
          <w:sz w:val="22"/>
          <w:szCs w:val="22"/>
        </w:rPr>
        <w:t xml:space="preserve">shows that grants awarded by charitable foundations within the UK increased </w:t>
      </w:r>
      <w:r w:rsidR="00FF2A3B">
        <w:rPr>
          <w:sz w:val="22"/>
          <w:szCs w:val="22"/>
        </w:rPr>
        <w:t xml:space="preserve">during this period by almost 50% from </w:t>
      </w:r>
      <w:r w:rsidR="00935403">
        <w:rPr>
          <w:sz w:val="22"/>
          <w:szCs w:val="22"/>
        </w:rPr>
        <w:t xml:space="preserve">approximately £2.2 billion </w:t>
      </w:r>
      <w:r w:rsidR="00C604F3">
        <w:rPr>
          <w:sz w:val="22"/>
          <w:szCs w:val="22"/>
        </w:rPr>
        <w:t xml:space="preserve">in 2013 </w:t>
      </w:r>
      <w:r w:rsidR="00935403">
        <w:rPr>
          <w:sz w:val="22"/>
          <w:szCs w:val="22"/>
        </w:rPr>
        <w:t>to approximately £3.2 billion</w:t>
      </w:r>
      <w:r w:rsidR="00C604F3">
        <w:rPr>
          <w:sz w:val="22"/>
          <w:szCs w:val="22"/>
        </w:rPr>
        <w:t xml:space="preserve"> in 2017. </w:t>
      </w:r>
      <w:r w:rsidR="009D6870">
        <w:rPr>
          <w:sz w:val="22"/>
          <w:szCs w:val="22"/>
        </w:rPr>
        <w:t>Overall, 2017 saw a</w:t>
      </w:r>
      <w:r w:rsidR="00CC418E">
        <w:rPr>
          <w:sz w:val="22"/>
          <w:szCs w:val="22"/>
        </w:rPr>
        <w:t>n</w:t>
      </w:r>
      <w:r w:rsidR="009D6870">
        <w:rPr>
          <w:sz w:val="22"/>
          <w:szCs w:val="22"/>
        </w:rPr>
        <w:t xml:space="preserve"> 8.2% increase in grants awarded </w:t>
      </w:r>
      <w:r w:rsidR="00C26CB2">
        <w:rPr>
          <w:sz w:val="22"/>
          <w:szCs w:val="22"/>
        </w:rPr>
        <w:t>with 63% of all charitable trusts increasing their spending on the previous year.</w:t>
      </w:r>
      <w:r w:rsidR="00C26CB2">
        <w:rPr>
          <w:rStyle w:val="FootnoteReference"/>
          <w:sz w:val="22"/>
          <w:szCs w:val="22"/>
        </w:rPr>
        <w:footnoteReference w:id="18"/>
      </w:r>
    </w:p>
    <w:p w14:paraId="2680AEBD" w14:textId="1BEB8396" w:rsidR="000227FA" w:rsidRPr="006573FA" w:rsidRDefault="00A24E84" w:rsidP="0045699B">
      <w:pPr>
        <w:rPr>
          <w:sz w:val="22"/>
          <w:szCs w:val="22"/>
        </w:rPr>
      </w:pPr>
      <w:r>
        <w:rPr>
          <w:sz w:val="22"/>
          <w:szCs w:val="22"/>
        </w:rPr>
        <w:t>While the effect of this increased spen</w:t>
      </w:r>
      <w:r w:rsidR="009A7037">
        <w:rPr>
          <w:sz w:val="22"/>
          <w:szCs w:val="22"/>
        </w:rPr>
        <w:t xml:space="preserve">ding on grants awarded </w:t>
      </w:r>
      <w:r w:rsidR="008005AF">
        <w:rPr>
          <w:sz w:val="22"/>
          <w:szCs w:val="22"/>
        </w:rPr>
        <w:t xml:space="preserve">to Chinese Studies in particular is difficult to gauge, there are some </w:t>
      </w:r>
      <w:r w:rsidR="00BC4630">
        <w:rPr>
          <w:sz w:val="22"/>
          <w:szCs w:val="22"/>
        </w:rPr>
        <w:t>charitable trusts that are worth looking at in a little more detail</w:t>
      </w:r>
      <w:r w:rsidR="00E00F1F">
        <w:rPr>
          <w:sz w:val="22"/>
          <w:szCs w:val="22"/>
        </w:rPr>
        <w:t xml:space="preserve">. </w:t>
      </w:r>
      <w:r w:rsidR="000227FA" w:rsidRPr="006573FA">
        <w:rPr>
          <w:sz w:val="22"/>
          <w:szCs w:val="22"/>
        </w:rPr>
        <w:t>T</w:t>
      </w:r>
      <w:r w:rsidR="000227FA" w:rsidRPr="006573FA">
        <w:rPr>
          <w:rFonts w:eastAsia="Times New Roman" w:cs="Times New Roman"/>
          <w:sz w:val="22"/>
          <w:szCs w:val="22"/>
        </w:rPr>
        <w:t>he Universities' China Committee in London p</w:t>
      </w:r>
      <w:r w:rsidR="00037E6F" w:rsidRPr="006573FA">
        <w:rPr>
          <w:rFonts w:eastAsia="Times New Roman" w:cs="Times New Roman"/>
          <w:sz w:val="22"/>
          <w:szCs w:val="22"/>
        </w:rPr>
        <w:t xml:space="preserve">rovides funding </w:t>
      </w:r>
      <w:r w:rsidR="000227FA" w:rsidRPr="006573FA">
        <w:rPr>
          <w:rFonts w:eastAsia="Times New Roman" w:cs="Times New Roman"/>
          <w:sz w:val="22"/>
          <w:szCs w:val="22"/>
        </w:rPr>
        <w:t>for PhD s</w:t>
      </w:r>
      <w:r w:rsidR="00AD0E67" w:rsidRPr="006573FA">
        <w:rPr>
          <w:rFonts w:eastAsia="Times New Roman" w:cs="Times New Roman"/>
          <w:sz w:val="22"/>
          <w:szCs w:val="22"/>
        </w:rPr>
        <w:t>tudents undertaking China-focus</w:t>
      </w:r>
      <w:r w:rsidR="000227FA" w:rsidRPr="006573FA">
        <w:rPr>
          <w:rFonts w:eastAsia="Times New Roman" w:cs="Times New Roman"/>
          <w:sz w:val="22"/>
          <w:szCs w:val="22"/>
        </w:rPr>
        <w:t>ed research</w:t>
      </w:r>
      <w:r w:rsidR="00037E6F" w:rsidRPr="006573FA">
        <w:rPr>
          <w:rFonts w:eastAsia="Times New Roman" w:cs="Times New Roman"/>
          <w:sz w:val="22"/>
          <w:szCs w:val="22"/>
        </w:rPr>
        <w:t xml:space="preserve"> in China</w:t>
      </w:r>
      <w:r w:rsidR="000227FA" w:rsidRPr="006573FA">
        <w:rPr>
          <w:rFonts w:eastAsia="Times New Roman" w:cs="Times New Roman"/>
          <w:sz w:val="22"/>
          <w:szCs w:val="22"/>
        </w:rPr>
        <w:t xml:space="preserve"> and also in support of </w:t>
      </w:r>
      <w:r w:rsidR="00037E6F" w:rsidRPr="006573FA">
        <w:rPr>
          <w:rFonts w:eastAsia="Times New Roman" w:cs="Times New Roman"/>
          <w:sz w:val="22"/>
          <w:szCs w:val="22"/>
        </w:rPr>
        <w:t xml:space="preserve">research exchanges for </w:t>
      </w:r>
      <w:r w:rsidR="000227FA" w:rsidRPr="006573FA">
        <w:rPr>
          <w:rFonts w:eastAsia="Times New Roman" w:cs="Times New Roman"/>
          <w:sz w:val="22"/>
          <w:szCs w:val="22"/>
        </w:rPr>
        <w:t>lecture</w:t>
      </w:r>
      <w:r w:rsidR="00AD0E67" w:rsidRPr="006573FA">
        <w:rPr>
          <w:rFonts w:eastAsia="Times New Roman" w:cs="Times New Roman"/>
          <w:sz w:val="22"/>
          <w:szCs w:val="22"/>
        </w:rPr>
        <w:t>rs and academics on China-focus</w:t>
      </w:r>
      <w:r w:rsidR="000227FA" w:rsidRPr="006573FA">
        <w:rPr>
          <w:rFonts w:eastAsia="Times New Roman" w:cs="Times New Roman"/>
          <w:sz w:val="22"/>
          <w:szCs w:val="22"/>
        </w:rPr>
        <w:t xml:space="preserve">ed topics. </w:t>
      </w:r>
      <w:r w:rsidR="002820DE">
        <w:rPr>
          <w:rFonts w:eastAsia="Times New Roman" w:cs="Times New Roman"/>
          <w:sz w:val="22"/>
          <w:szCs w:val="22"/>
        </w:rPr>
        <w:t xml:space="preserve">2018 saw the UCCL gain </w:t>
      </w:r>
      <w:r w:rsidR="00014ED3">
        <w:rPr>
          <w:rFonts w:eastAsia="Times New Roman" w:cs="Times New Roman"/>
          <w:sz w:val="22"/>
          <w:szCs w:val="22"/>
        </w:rPr>
        <w:t xml:space="preserve">approximately 10% in revenue but a decrease in over </w:t>
      </w:r>
      <w:r w:rsidR="00C01F3D">
        <w:rPr>
          <w:rFonts w:eastAsia="Times New Roman" w:cs="Times New Roman"/>
          <w:sz w:val="22"/>
          <w:szCs w:val="22"/>
        </w:rPr>
        <w:t>30% in spending</w:t>
      </w:r>
      <w:r w:rsidR="003F23E7">
        <w:rPr>
          <w:rFonts w:eastAsia="Times New Roman" w:cs="Times New Roman"/>
          <w:sz w:val="22"/>
          <w:szCs w:val="22"/>
        </w:rPr>
        <w:t xml:space="preserve">, however, this is largely accounted for in the above average spend that the </w:t>
      </w:r>
      <w:r w:rsidR="00123AB4">
        <w:rPr>
          <w:rFonts w:eastAsia="Times New Roman" w:cs="Times New Roman"/>
          <w:sz w:val="22"/>
          <w:szCs w:val="22"/>
        </w:rPr>
        <w:t>charity made in 2017.</w:t>
      </w:r>
    </w:p>
    <w:p w14:paraId="31BC48CD" w14:textId="15CC7E1D" w:rsidR="000227FA" w:rsidRPr="006573FA" w:rsidRDefault="000227FA" w:rsidP="0045699B">
      <w:pPr>
        <w:rPr>
          <w:sz w:val="22"/>
          <w:szCs w:val="22"/>
        </w:rPr>
      </w:pPr>
      <w:r w:rsidRPr="006573FA">
        <w:rPr>
          <w:sz w:val="22"/>
          <w:szCs w:val="22"/>
        </w:rPr>
        <w:t>A more substantial funder of UK-China research and exchange is the Sino-British Fellowship Trust (SBFT). While the SBFT’s total spending dropped in 2009 by a difference of over £120,000 from 2008, by 2010 the SBFT were again contributing over half a million pounds and continue to support China related research and study year on year. The SBFT has lon</w:t>
      </w:r>
      <w:r w:rsidR="00952C0C" w:rsidRPr="006573FA">
        <w:rPr>
          <w:sz w:val="22"/>
          <w:szCs w:val="22"/>
        </w:rPr>
        <w:t xml:space="preserve">g-standing endowments with several </w:t>
      </w:r>
      <w:r w:rsidRPr="006573FA">
        <w:rPr>
          <w:sz w:val="22"/>
          <w:szCs w:val="22"/>
        </w:rPr>
        <w:t>UK based inst</w:t>
      </w:r>
      <w:r w:rsidR="00952C0C" w:rsidRPr="006573FA">
        <w:rPr>
          <w:sz w:val="22"/>
          <w:szCs w:val="22"/>
        </w:rPr>
        <w:t>itutions including the British L</w:t>
      </w:r>
      <w:r w:rsidRPr="006573FA">
        <w:rPr>
          <w:sz w:val="22"/>
          <w:szCs w:val="22"/>
        </w:rPr>
        <w:t>ibrary and supports scholars from mainland China and Hong Kong to travel to the UK</w:t>
      </w:r>
      <w:r w:rsidR="00952C0C" w:rsidRPr="006573FA">
        <w:rPr>
          <w:sz w:val="22"/>
          <w:szCs w:val="22"/>
        </w:rPr>
        <w:t xml:space="preserve"> for study and research. In</w:t>
      </w:r>
      <w:r w:rsidR="00004733">
        <w:rPr>
          <w:sz w:val="22"/>
          <w:szCs w:val="22"/>
        </w:rPr>
        <w:t xml:space="preserve"> the previous version of this report from </w:t>
      </w:r>
      <w:r w:rsidR="00004733">
        <w:rPr>
          <w:sz w:val="22"/>
          <w:szCs w:val="22"/>
        </w:rPr>
        <w:lastRenderedPageBreak/>
        <w:t>2016, it was noted that in</w:t>
      </w:r>
      <w:r w:rsidR="00952C0C" w:rsidRPr="006573FA">
        <w:rPr>
          <w:sz w:val="22"/>
          <w:szCs w:val="22"/>
        </w:rPr>
        <w:t xml:space="preserve"> 2015</w:t>
      </w:r>
      <w:r w:rsidR="00004733">
        <w:rPr>
          <w:sz w:val="22"/>
          <w:szCs w:val="22"/>
        </w:rPr>
        <w:t>,</w:t>
      </w:r>
      <w:r w:rsidRPr="006573FA">
        <w:rPr>
          <w:sz w:val="22"/>
          <w:szCs w:val="22"/>
        </w:rPr>
        <w:t xml:space="preserve"> the SBFT spent £</w:t>
      </w:r>
      <w:r w:rsidR="00952C0C" w:rsidRPr="006573FA">
        <w:rPr>
          <w:sz w:val="22"/>
          <w:szCs w:val="22"/>
        </w:rPr>
        <w:t>478,489</w:t>
      </w:r>
      <w:r w:rsidRPr="006573FA">
        <w:rPr>
          <w:sz w:val="22"/>
          <w:szCs w:val="22"/>
        </w:rPr>
        <w:t>.</w:t>
      </w:r>
      <w:r w:rsidRPr="006573FA">
        <w:rPr>
          <w:rStyle w:val="FootnoteReference"/>
          <w:sz w:val="22"/>
          <w:szCs w:val="22"/>
        </w:rPr>
        <w:footnoteReference w:id="19"/>
      </w:r>
      <w:r w:rsidRPr="006573FA">
        <w:rPr>
          <w:sz w:val="22"/>
          <w:szCs w:val="22"/>
        </w:rPr>
        <w:t xml:space="preserve"> </w:t>
      </w:r>
      <w:r w:rsidR="00506084">
        <w:rPr>
          <w:sz w:val="22"/>
          <w:szCs w:val="22"/>
        </w:rPr>
        <w:t xml:space="preserve">That spending has since increased again to </w:t>
      </w:r>
      <w:r w:rsidR="00A9355F">
        <w:rPr>
          <w:sz w:val="22"/>
          <w:szCs w:val="22"/>
        </w:rPr>
        <w:t>£585,568 for the 2018/19 ta</w:t>
      </w:r>
      <w:r w:rsidR="005005ED">
        <w:rPr>
          <w:sz w:val="22"/>
          <w:szCs w:val="22"/>
        </w:rPr>
        <w:t>x year.</w:t>
      </w:r>
      <w:r w:rsidR="00072E6A">
        <w:rPr>
          <w:sz w:val="22"/>
          <w:szCs w:val="22"/>
        </w:rPr>
        <w:t xml:space="preserve"> For 2019/20 this slightly dipped to £572,871. </w:t>
      </w:r>
    </w:p>
    <w:p w14:paraId="1F41B209" w14:textId="77777777" w:rsidR="000227FA" w:rsidRPr="006573FA" w:rsidRDefault="000227FA" w:rsidP="0045699B">
      <w:pPr>
        <w:pStyle w:val="ListParagraph"/>
        <w:ind w:left="0"/>
        <w:rPr>
          <w:sz w:val="22"/>
          <w:szCs w:val="22"/>
          <w:u w:val="single"/>
        </w:rPr>
      </w:pPr>
    </w:p>
    <w:p w14:paraId="3657BF07" w14:textId="1628555E" w:rsidR="000227FA" w:rsidRPr="006573FA" w:rsidRDefault="000227FA" w:rsidP="0045699B">
      <w:pPr>
        <w:pStyle w:val="Heading2"/>
        <w:jc w:val="both"/>
      </w:pPr>
      <w:bookmarkStart w:id="20" w:name="_Toc22480140"/>
      <w:r w:rsidRPr="006573FA">
        <w:t xml:space="preserve">University </w:t>
      </w:r>
      <w:r w:rsidR="00E872A4">
        <w:t>S</w:t>
      </w:r>
      <w:r w:rsidRPr="006573FA">
        <w:t xml:space="preserve">cholarships and </w:t>
      </w:r>
      <w:r w:rsidR="00E872A4">
        <w:t>D</w:t>
      </w:r>
      <w:r w:rsidRPr="006573FA">
        <w:t>iscounts</w:t>
      </w:r>
      <w:bookmarkEnd w:id="20"/>
      <w:r w:rsidRPr="006573FA">
        <w:t xml:space="preserve"> </w:t>
      </w:r>
    </w:p>
    <w:p w14:paraId="5F4830C4" w14:textId="46CDB3FC" w:rsidR="000227FA" w:rsidRPr="006573FA" w:rsidRDefault="000227FA" w:rsidP="0045699B">
      <w:pPr>
        <w:rPr>
          <w:sz w:val="22"/>
          <w:szCs w:val="22"/>
        </w:rPr>
      </w:pPr>
      <w:r w:rsidRPr="006573FA">
        <w:rPr>
          <w:sz w:val="22"/>
          <w:szCs w:val="22"/>
        </w:rPr>
        <w:t>The survey shows some universities that offer full postgraduate scholarships specific to a Chinese-focus</w:t>
      </w:r>
      <w:r w:rsidR="00952C0C" w:rsidRPr="006573FA">
        <w:rPr>
          <w:sz w:val="22"/>
          <w:szCs w:val="22"/>
        </w:rPr>
        <w:t xml:space="preserve">ed course, for example at SOAS and the University of Oxford. </w:t>
      </w:r>
      <w:r w:rsidRPr="006573FA">
        <w:rPr>
          <w:sz w:val="22"/>
          <w:szCs w:val="22"/>
        </w:rPr>
        <w:t xml:space="preserve">There </w:t>
      </w:r>
      <w:r w:rsidR="00952C0C" w:rsidRPr="006573FA">
        <w:rPr>
          <w:sz w:val="22"/>
          <w:szCs w:val="22"/>
        </w:rPr>
        <w:t>is likely</w:t>
      </w:r>
      <w:r w:rsidRPr="006573FA">
        <w:rPr>
          <w:sz w:val="22"/>
          <w:szCs w:val="22"/>
        </w:rPr>
        <w:t xml:space="preserve"> </w:t>
      </w:r>
      <w:r w:rsidR="00952C0C" w:rsidRPr="006573FA">
        <w:rPr>
          <w:sz w:val="22"/>
          <w:szCs w:val="22"/>
        </w:rPr>
        <w:t xml:space="preserve">also to </w:t>
      </w:r>
      <w:r w:rsidRPr="006573FA">
        <w:rPr>
          <w:sz w:val="22"/>
          <w:szCs w:val="22"/>
        </w:rPr>
        <w:t>be internal funding available to current students and researchers; this has not been listed here. Also not listed are scholarships specific to a univ</w:t>
      </w:r>
      <w:r w:rsidR="00037E6F" w:rsidRPr="006573FA">
        <w:rPr>
          <w:sz w:val="22"/>
          <w:szCs w:val="22"/>
        </w:rPr>
        <w:t>ersity but open to all courses.</w:t>
      </w:r>
    </w:p>
    <w:p w14:paraId="6F83C0CB" w14:textId="1A7BA220" w:rsidR="000227FA" w:rsidRPr="006573FA" w:rsidRDefault="000227FA" w:rsidP="0045699B">
      <w:pPr>
        <w:rPr>
          <w:sz w:val="22"/>
          <w:szCs w:val="22"/>
        </w:rPr>
      </w:pPr>
      <w:r w:rsidRPr="006573FA">
        <w:rPr>
          <w:sz w:val="22"/>
          <w:szCs w:val="22"/>
        </w:rPr>
        <w:t xml:space="preserve">With regards to postgraduate funding specifically for Chinese </w:t>
      </w:r>
      <w:r w:rsidR="00CC418E">
        <w:rPr>
          <w:sz w:val="22"/>
          <w:szCs w:val="22"/>
        </w:rPr>
        <w:t>S</w:t>
      </w:r>
      <w:r w:rsidRPr="006573FA">
        <w:rPr>
          <w:sz w:val="22"/>
          <w:szCs w:val="22"/>
        </w:rPr>
        <w:t>tudies</w:t>
      </w:r>
      <w:r w:rsidR="004601FD">
        <w:rPr>
          <w:sz w:val="22"/>
          <w:szCs w:val="22"/>
        </w:rPr>
        <w:t>, the previous version of this report recognised the newly</w:t>
      </w:r>
      <w:r w:rsidRPr="006573FA">
        <w:rPr>
          <w:sz w:val="22"/>
          <w:szCs w:val="22"/>
        </w:rPr>
        <w:t xml:space="preserve"> announced Louis Cha scholarship</w:t>
      </w:r>
      <w:r w:rsidR="004601FD">
        <w:rPr>
          <w:sz w:val="22"/>
          <w:szCs w:val="22"/>
        </w:rPr>
        <w:t xml:space="preserve"> </w:t>
      </w:r>
      <w:r w:rsidR="0074224E" w:rsidRPr="006573FA">
        <w:rPr>
          <w:sz w:val="22"/>
          <w:szCs w:val="22"/>
        </w:rPr>
        <w:t>for research on dynastic China</w:t>
      </w:r>
      <w:r w:rsidR="0074224E">
        <w:rPr>
          <w:sz w:val="22"/>
          <w:szCs w:val="22"/>
        </w:rPr>
        <w:t xml:space="preserve"> </w:t>
      </w:r>
      <w:r w:rsidR="004601FD">
        <w:rPr>
          <w:sz w:val="22"/>
          <w:szCs w:val="22"/>
        </w:rPr>
        <w:t>in 2015</w:t>
      </w:r>
      <w:r w:rsidRPr="006573FA">
        <w:rPr>
          <w:sz w:val="22"/>
          <w:szCs w:val="22"/>
        </w:rPr>
        <w:t xml:space="preserve"> </w:t>
      </w:r>
      <w:r w:rsidR="0074224E">
        <w:rPr>
          <w:sz w:val="22"/>
          <w:szCs w:val="22"/>
        </w:rPr>
        <w:t>at</w:t>
      </w:r>
      <w:r w:rsidR="0074224E" w:rsidRPr="0074224E">
        <w:rPr>
          <w:sz w:val="22"/>
          <w:szCs w:val="22"/>
        </w:rPr>
        <w:t xml:space="preserve"> </w:t>
      </w:r>
      <w:r w:rsidR="0074224E" w:rsidRPr="006573FA">
        <w:rPr>
          <w:sz w:val="22"/>
          <w:szCs w:val="22"/>
        </w:rPr>
        <w:t>St John’s College of the University of Cambridge</w:t>
      </w:r>
      <w:r w:rsidRPr="006573FA">
        <w:rPr>
          <w:sz w:val="22"/>
          <w:szCs w:val="22"/>
        </w:rPr>
        <w:t>.</w:t>
      </w:r>
      <w:r w:rsidRPr="006573FA">
        <w:rPr>
          <w:rStyle w:val="FootnoteReference"/>
          <w:sz w:val="22"/>
          <w:szCs w:val="22"/>
        </w:rPr>
        <w:footnoteReference w:id="20"/>
      </w:r>
      <w:r w:rsidR="00037E6F" w:rsidRPr="006573FA">
        <w:rPr>
          <w:sz w:val="22"/>
          <w:szCs w:val="22"/>
        </w:rPr>
        <w:t xml:space="preserve"> </w:t>
      </w:r>
      <w:r w:rsidR="00B7191E">
        <w:rPr>
          <w:sz w:val="22"/>
          <w:szCs w:val="22"/>
        </w:rPr>
        <w:t>At the time of writing that report, it was unclear if the scholarship would be offered yearly or less frequently but it</w:t>
      </w:r>
      <w:r w:rsidR="00CF37C2">
        <w:rPr>
          <w:sz w:val="22"/>
          <w:szCs w:val="22"/>
        </w:rPr>
        <w:t xml:space="preserve"> </w:t>
      </w:r>
      <w:r w:rsidR="008E4B68">
        <w:rPr>
          <w:sz w:val="22"/>
          <w:szCs w:val="22"/>
        </w:rPr>
        <w:t xml:space="preserve">seems that </w:t>
      </w:r>
      <w:r w:rsidR="00B13731">
        <w:rPr>
          <w:sz w:val="22"/>
          <w:szCs w:val="22"/>
        </w:rPr>
        <w:t>the scholarship will only be supporting one student at any given time and will therefore be offered once every three years with the next available place opening for applications to start in October 2021.</w:t>
      </w:r>
      <w:r w:rsidR="00B47C16">
        <w:rPr>
          <w:rStyle w:val="FootnoteReference"/>
          <w:sz w:val="22"/>
          <w:szCs w:val="22"/>
        </w:rPr>
        <w:footnoteReference w:id="21"/>
      </w:r>
    </w:p>
    <w:p w14:paraId="2C8813AC" w14:textId="2DB98748" w:rsidR="000227FA" w:rsidRPr="006573FA" w:rsidRDefault="000227FA" w:rsidP="0045699B">
      <w:pPr>
        <w:rPr>
          <w:sz w:val="22"/>
          <w:szCs w:val="22"/>
        </w:rPr>
      </w:pPr>
      <w:r w:rsidRPr="006573FA">
        <w:rPr>
          <w:sz w:val="22"/>
          <w:szCs w:val="22"/>
        </w:rPr>
        <w:t xml:space="preserve">Many of the scholarships for postgraduate study in the UK for Chinese students offered by Universities are tuition fee reduction scholarships. While these scholarships are a bonus to those intending to come to the UK to study anyway, they are also a recruitment tool for the University. The costs of study in the UK are so substantial that a small fee reduction is negligible and thus these scholarships </w:t>
      </w:r>
      <w:r w:rsidR="00882148" w:rsidRPr="006573FA">
        <w:rPr>
          <w:sz w:val="22"/>
          <w:szCs w:val="22"/>
        </w:rPr>
        <w:t>act as</w:t>
      </w:r>
      <w:r w:rsidRPr="006573FA">
        <w:rPr>
          <w:sz w:val="22"/>
          <w:szCs w:val="22"/>
        </w:rPr>
        <w:t xml:space="preserve"> encouragements in </w:t>
      </w:r>
      <w:r w:rsidR="00882148" w:rsidRPr="006573FA">
        <w:rPr>
          <w:sz w:val="22"/>
          <w:szCs w:val="22"/>
        </w:rPr>
        <w:t xml:space="preserve">the </w:t>
      </w:r>
      <w:r w:rsidRPr="006573FA">
        <w:rPr>
          <w:sz w:val="22"/>
          <w:szCs w:val="22"/>
        </w:rPr>
        <w:t>decision-making</w:t>
      </w:r>
      <w:r w:rsidR="00882148" w:rsidRPr="006573FA">
        <w:rPr>
          <w:sz w:val="22"/>
          <w:szCs w:val="22"/>
        </w:rPr>
        <w:t xml:space="preserve"> process</w:t>
      </w:r>
      <w:r w:rsidRPr="006573FA">
        <w:rPr>
          <w:sz w:val="22"/>
          <w:szCs w:val="22"/>
        </w:rPr>
        <w:t xml:space="preserve"> rather than funded places.</w:t>
      </w:r>
    </w:p>
    <w:p w14:paraId="7B6784EC" w14:textId="77777777" w:rsidR="000227FA" w:rsidRPr="006573FA" w:rsidRDefault="000227FA" w:rsidP="0045699B">
      <w:pPr>
        <w:pStyle w:val="ListParagraph"/>
        <w:ind w:left="0"/>
        <w:rPr>
          <w:sz w:val="22"/>
          <w:szCs w:val="22"/>
        </w:rPr>
      </w:pPr>
    </w:p>
    <w:p w14:paraId="4D6350F6" w14:textId="77777777" w:rsidR="000227FA" w:rsidRPr="006573FA" w:rsidRDefault="000227FA" w:rsidP="0045699B">
      <w:pPr>
        <w:pStyle w:val="Heading2"/>
        <w:jc w:val="both"/>
      </w:pPr>
      <w:bookmarkStart w:id="21" w:name="_Toc22480141"/>
      <w:r w:rsidRPr="006573FA">
        <w:t>Corporate Funders</w:t>
      </w:r>
      <w:bookmarkEnd w:id="21"/>
    </w:p>
    <w:p w14:paraId="56398171" w14:textId="77777777" w:rsidR="00ED08AD" w:rsidRPr="006573FA" w:rsidRDefault="000227FA" w:rsidP="0045699B">
      <w:pPr>
        <w:rPr>
          <w:sz w:val="22"/>
          <w:szCs w:val="22"/>
        </w:rPr>
      </w:pPr>
      <w:r w:rsidRPr="006573FA">
        <w:rPr>
          <w:sz w:val="22"/>
          <w:szCs w:val="22"/>
        </w:rPr>
        <w:t>Historical links and new fundraising activities mean that corporate funders are providing opportunitie</w:t>
      </w:r>
      <w:r w:rsidR="004771C2" w:rsidRPr="006573FA">
        <w:rPr>
          <w:sz w:val="22"/>
          <w:szCs w:val="22"/>
        </w:rPr>
        <w:t xml:space="preserve">s. </w:t>
      </w:r>
      <w:r w:rsidRPr="006573FA">
        <w:rPr>
          <w:sz w:val="22"/>
          <w:szCs w:val="22"/>
        </w:rPr>
        <w:t xml:space="preserve"> SOAS has been successful in receiving corporate funding for Masters places (See Funding Table 1).  Additionally, Santander is in partnership with 77 UK universities; each university allocates funding differently, but in general they provide grants for travel and study, including funding for those engaged in China focused research.  Santander partnerships in some UK universities have also produced grants for students from China, as well as other countries.</w:t>
      </w:r>
      <w:r w:rsidRPr="006573FA">
        <w:rPr>
          <w:rStyle w:val="FootnoteReference"/>
          <w:sz w:val="22"/>
          <w:szCs w:val="22"/>
        </w:rPr>
        <w:footnoteReference w:id="22"/>
      </w:r>
      <w:r w:rsidRPr="006573FA">
        <w:rPr>
          <w:sz w:val="22"/>
          <w:szCs w:val="22"/>
        </w:rPr>
        <w:t xml:space="preserve"> Financial groups such as </w:t>
      </w:r>
      <w:r w:rsidRPr="006573FA">
        <w:rPr>
          <w:sz w:val="22"/>
          <w:szCs w:val="22"/>
        </w:rPr>
        <w:lastRenderedPageBreak/>
        <w:t>Jardine continue to fund scholarships to the UK for Chinese students. (See Funding Table 4).</w:t>
      </w:r>
    </w:p>
    <w:p w14:paraId="7B2B8A7E" w14:textId="01F2A8F2" w:rsidR="0081664A" w:rsidRPr="00610093" w:rsidRDefault="0081664A" w:rsidP="0045699B">
      <w:pPr>
        <w:rPr>
          <w:sz w:val="22"/>
          <w:szCs w:val="22"/>
        </w:rPr>
      </w:pPr>
    </w:p>
    <w:sectPr w:rsidR="0081664A" w:rsidRPr="00610093" w:rsidSect="005B1C07">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313FE" w14:textId="77777777" w:rsidR="003A0050" w:rsidRDefault="003A0050" w:rsidP="000227FA">
      <w:pPr>
        <w:spacing w:after="0" w:line="240" w:lineRule="auto"/>
      </w:pPr>
      <w:r>
        <w:separator/>
      </w:r>
    </w:p>
  </w:endnote>
  <w:endnote w:type="continuationSeparator" w:id="0">
    <w:p w14:paraId="67DEA933" w14:textId="77777777" w:rsidR="003A0050" w:rsidRDefault="003A0050" w:rsidP="0002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0AC6" w14:textId="77777777" w:rsidR="006573FA" w:rsidRDefault="006573FA" w:rsidP="002B6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08F1D" w14:textId="77777777" w:rsidR="006573FA" w:rsidRDefault="006573FA" w:rsidP="00657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BE7F" w14:textId="77777777" w:rsidR="006573FA" w:rsidRDefault="006573FA" w:rsidP="002B6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960">
      <w:rPr>
        <w:rStyle w:val="PageNumber"/>
        <w:noProof/>
      </w:rPr>
      <w:t>1</w:t>
    </w:r>
    <w:r>
      <w:rPr>
        <w:rStyle w:val="PageNumber"/>
      </w:rPr>
      <w:fldChar w:fldCharType="end"/>
    </w:r>
  </w:p>
  <w:p w14:paraId="06FBEE11" w14:textId="77777777" w:rsidR="006573FA" w:rsidRDefault="006573FA" w:rsidP="006573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477F" w14:textId="77777777" w:rsidR="003A0050" w:rsidRDefault="003A0050" w:rsidP="000227FA">
      <w:pPr>
        <w:spacing w:after="0" w:line="240" w:lineRule="auto"/>
      </w:pPr>
      <w:r>
        <w:separator/>
      </w:r>
    </w:p>
  </w:footnote>
  <w:footnote w:type="continuationSeparator" w:id="0">
    <w:p w14:paraId="4893D4F3" w14:textId="77777777" w:rsidR="003A0050" w:rsidRDefault="003A0050" w:rsidP="000227FA">
      <w:pPr>
        <w:spacing w:after="0" w:line="240" w:lineRule="auto"/>
      </w:pPr>
      <w:r>
        <w:continuationSeparator/>
      </w:r>
    </w:p>
  </w:footnote>
  <w:footnote w:id="1">
    <w:p w14:paraId="1047932F" w14:textId="4B899BD4" w:rsidR="0081664A" w:rsidRPr="00C96E41" w:rsidRDefault="0081664A" w:rsidP="00C96E41">
      <w:pPr>
        <w:pStyle w:val="FootnoteText"/>
        <w:jc w:val="left"/>
      </w:pPr>
      <w:r w:rsidRPr="00C96E41">
        <w:rPr>
          <w:rStyle w:val="FootnoteReference"/>
        </w:rPr>
        <w:footnoteRef/>
      </w:r>
      <w:r w:rsidRPr="00C96E41">
        <w:t xml:space="preserve"> Correspondence with the Education Section of the Chinese embassy in London, Aug</w:t>
      </w:r>
      <w:r>
        <w:t>ust and</w:t>
      </w:r>
      <w:r w:rsidRPr="00C96E41">
        <w:t xml:space="preserve"> Sept</w:t>
      </w:r>
      <w:r>
        <w:t>ember</w:t>
      </w:r>
      <w:r w:rsidRPr="00C96E41">
        <w:t xml:space="preserve"> 2013. </w:t>
      </w:r>
    </w:p>
  </w:footnote>
  <w:footnote w:id="2">
    <w:p w14:paraId="2D88D4E5" w14:textId="77777777" w:rsidR="0081664A" w:rsidRPr="007B0B77" w:rsidRDefault="0081664A">
      <w:pPr>
        <w:pStyle w:val="FootnoteText"/>
        <w:rPr>
          <w:lang w:val="en-US"/>
        </w:rPr>
      </w:pPr>
      <w:r>
        <w:rPr>
          <w:rStyle w:val="FootnoteReference"/>
        </w:rPr>
        <w:footnoteRef/>
      </w:r>
      <w:r>
        <w:t xml:space="preserve"> </w:t>
      </w:r>
      <w:r>
        <w:rPr>
          <w:lang w:val="en-US"/>
        </w:rPr>
        <w:t xml:space="preserve">Research Councils UK, </w:t>
      </w:r>
      <w:r>
        <w:rPr>
          <w:i/>
          <w:lang w:val="en-US"/>
        </w:rPr>
        <w:t>RCUK Statement on International Collaboration post EU Referendum</w:t>
      </w:r>
      <w:r>
        <w:rPr>
          <w:lang w:val="en-US"/>
        </w:rPr>
        <w:t xml:space="preserve">, </w:t>
      </w:r>
      <w:hyperlink r:id="rId1" w:history="1">
        <w:r w:rsidRPr="00B866C0">
          <w:rPr>
            <w:rStyle w:val="Hyperlink"/>
            <w:lang w:val="en-US"/>
          </w:rPr>
          <w:t>http://www.rcuk.ac.uk/media/news/160706/</w:t>
        </w:r>
      </w:hyperlink>
      <w:r>
        <w:rPr>
          <w:lang w:val="en-US"/>
        </w:rPr>
        <w:t xml:space="preserve"> (accessed 16 August 2016). </w:t>
      </w:r>
    </w:p>
  </w:footnote>
  <w:footnote w:id="3">
    <w:p w14:paraId="755C1CE5" w14:textId="296A021D" w:rsidR="0081664A" w:rsidRPr="00C96E41" w:rsidRDefault="0081664A" w:rsidP="00C96E41">
      <w:pPr>
        <w:pStyle w:val="FootnoteText"/>
        <w:jc w:val="left"/>
      </w:pPr>
      <w:r w:rsidRPr="007A3C17">
        <w:rPr>
          <w:rStyle w:val="FootnoteReference"/>
        </w:rPr>
        <w:footnoteRef/>
      </w:r>
      <w:r w:rsidRPr="007A3C17">
        <w:t xml:space="preserve"> FCO (2012) Chevening in China (website) </w:t>
      </w:r>
      <w:hyperlink r:id="rId2" w:history="1">
        <w:r w:rsidRPr="007A3C17">
          <w:rPr>
            <w:rStyle w:val="Hyperlink"/>
          </w:rPr>
          <w:t>http://www.chevening.org/china/</w:t>
        </w:r>
      </w:hyperlink>
      <w:r w:rsidRPr="007A3C17">
        <w:t xml:space="preserve"> (accessed 17 May 2013). </w:t>
      </w:r>
    </w:p>
  </w:footnote>
  <w:footnote w:id="4">
    <w:p w14:paraId="12CE1DFE" w14:textId="08935056" w:rsidR="00B53B89" w:rsidRDefault="00B53B89">
      <w:pPr>
        <w:pStyle w:val="FootnoteText"/>
      </w:pPr>
      <w:r>
        <w:rPr>
          <w:rStyle w:val="FootnoteReference"/>
        </w:rPr>
        <w:footnoteRef/>
      </w:r>
      <w:r>
        <w:t xml:space="preserve"> </w:t>
      </w:r>
      <w:hyperlink r:id="rId3" w:history="1">
        <w:r w:rsidR="0018100F">
          <w:rPr>
            <w:rStyle w:val="Hyperlink"/>
          </w:rPr>
          <w:t>https://www.chevening.org/scholarship/china/</w:t>
        </w:r>
      </w:hyperlink>
      <w:r w:rsidR="0018100F">
        <w:t xml:space="preserve"> </w:t>
      </w:r>
      <w:r w:rsidR="00CF744C">
        <w:t>(accessed September 2019).</w:t>
      </w:r>
    </w:p>
  </w:footnote>
  <w:footnote w:id="5">
    <w:p w14:paraId="69CD76DF" w14:textId="77777777" w:rsidR="0081664A" w:rsidRPr="00C96E41" w:rsidRDefault="0081664A" w:rsidP="00C96E41">
      <w:pPr>
        <w:pStyle w:val="FootnoteText"/>
        <w:jc w:val="left"/>
        <w:rPr>
          <w:lang w:val="en-US"/>
        </w:rPr>
      </w:pPr>
      <w:r w:rsidRPr="00C96E41">
        <w:rPr>
          <w:rStyle w:val="FootnoteReference"/>
        </w:rPr>
        <w:footnoteRef/>
      </w:r>
      <w:r w:rsidRPr="00C96E41">
        <w:t xml:space="preserve"> </w:t>
      </w:r>
      <w:r w:rsidRPr="00C96E41">
        <w:rPr>
          <w:lang w:val="en-US"/>
        </w:rPr>
        <w:t>Correspondence with British Council Beijing, April 2015.</w:t>
      </w:r>
    </w:p>
  </w:footnote>
  <w:footnote w:id="6">
    <w:p w14:paraId="700C9482" w14:textId="2803FFE4" w:rsidR="00CF744C" w:rsidRDefault="00CF744C">
      <w:pPr>
        <w:pStyle w:val="FootnoteText"/>
      </w:pPr>
      <w:r>
        <w:rPr>
          <w:rStyle w:val="FootnoteReference"/>
        </w:rPr>
        <w:footnoteRef/>
      </w:r>
      <w:hyperlink r:id="rId4" w:history="1">
        <w:r w:rsidR="0045699B" w:rsidRPr="000758D4">
          <w:rPr>
            <w:rStyle w:val="Hyperlink"/>
          </w:rPr>
          <w:t>https://www.britishcouncil.cn/en/programmes/education/generation-uk/about</w:t>
        </w:r>
      </w:hyperlink>
      <w:r w:rsidR="00B473D1">
        <w:t xml:space="preserve"> </w:t>
      </w:r>
      <w:r w:rsidR="005B08C3">
        <w:t>(accessed September 2019)</w:t>
      </w:r>
    </w:p>
  </w:footnote>
  <w:footnote w:id="7">
    <w:p w14:paraId="3EEFC426" w14:textId="4D07E366" w:rsidR="0081664A" w:rsidRPr="00B222B8" w:rsidRDefault="0081664A" w:rsidP="002A4A77">
      <w:pPr>
        <w:spacing w:after="0" w:line="240" w:lineRule="auto"/>
        <w:jc w:val="left"/>
      </w:pPr>
      <w:r w:rsidRPr="00C96E41">
        <w:rPr>
          <w:rStyle w:val="FootnoteReference"/>
        </w:rPr>
        <w:footnoteRef/>
      </w:r>
      <w:r>
        <w:t xml:space="preserve"> Newton Fund, </w:t>
      </w:r>
      <w:r>
        <w:rPr>
          <w:i/>
        </w:rPr>
        <w:t>About us</w:t>
      </w:r>
      <w:r>
        <w:t>, www.newtonfund.ac.uk/about/</w:t>
      </w:r>
      <w:r>
        <w:rPr>
          <w:i/>
        </w:rPr>
        <w:t xml:space="preserve"> </w:t>
      </w:r>
      <w:r>
        <w:t xml:space="preserve">(accessed 16 August 2016). </w:t>
      </w:r>
    </w:p>
  </w:footnote>
  <w:footnote w:id="8">
    <w:p w14:paraId="0F44AE6A" w14:textId="77777777" w:rsidR="0081664A" w:rsidRPr="00C96E41" w:rsidRDefault="0081664A" w:rsidP="005516DA">
      <w:pPr>
        <w:pStyle w:val="FootnoteText"/>
        <w:jc w:val="left"/>
      </w:pPr>
      <w:r w:rsidRPr="00C96E41">
        <w:rPr>
          <w:rStyle w:val="FootnoteReference"/>
        </w:rPr>
        <w:footnoteRef/>
      </w:r>
      <w:r w:rsidRPr="00C96E41">
        <w:t xml:space="preserve"> Calls and topics targeting China and specifically seeking Chinese participation in</w:t>
      </w:r>
      <w:r>
        <w:t xml:space="preserve"> 2015/16</w:t>
      </w:r>
      <w:r w:rsidRPr="00C96E41">
        <w:t xml:space="preserve"> are available from The European Commission, </w:t>
      </w:r>
      <w:r w:rsidRPr="00C96E41">
        <w:rPr>
          <w:i/>
        </w:rPr>
        <w:t>Calls and Topics Targeting China</w:t>
      </w:r>
      <w:r w:rsidRPr="00C96E41">
        <w:t xml:space="preserve">, </w:t>
      </w:r>
    </w:p>
    <w:p w14:paraId="58E3CC5B" w14:textId="77777777" w:rsidR="0081664A" w:rsidRPr="00CD3DE8" w:rsidRDefault="003A0050" w:rsidP="005516DA">
      <w:pPr>
        <w:pStyle w:val="FootnoteText"/>
        <w:jc w:val="left"/>
        <w:rPr>
          <w:lang w:val="en-US"/>
        </w:rPr>
      </w:pPr>
      <w:hyperlink r:id="rId5" w:history="1">
        <w:r w:rsidR="0081664A" w:rsidRPr="00B866C0">
          <w:rPr>
            <w:rStyle w:val="Hyperlink"/>
          </w:rPr>
          <w:t>http://ec.europa.eu/research/participants/data/ref/h2020/other/hi/h2020_localsupp_china_en.pdf</w:t>
        </w:r>
      </w:hyperlink>
      <w:r w:rsidR="0081664A">
        <w:t xml:space="preserve"> (accessed 16 August 2016).  Note that these calls anticipate an integrated approach which include humanities and social sciences. See The European Commission, </w:t>
      </w:r>
      <w:r w:rsidR="0081664A">
        <w:rPr>
          <w:i/>
        </w:rPr>
        <w:t>Social Sciences &amp; Humanities</w:t>
      </w:r>
      <w:r w:rsidR="0081664A">
        <w:t xml:space="preserve"> </w:t>
      </w:r>
      <w:hyperlink r:id="rId6" w:history="1">
        <w:r w:rsidR="0081664A" w:rsidRPr="00B866C0">
          <w:rPr>
            <w:rStyle w:val="Hyperlink"/>
          </w:rPr>
          <w:t>https://ec.europa.eu/programmes/horizon2020/en/area/social-sciences-humanities</w:t>
        </w:r>
      </w:hyperlink>
      <w:r w:rsidR="0081664A">
        <w:t xml:space="preserve"> (accessed 16 August 2016). </w:t>
      </w:r>
    </w:p>
  </w:footnote>
  <w:footnote w:id="9">
    <w:p w14:paraId="775E8A1C" w14:textId="2C642C57" w:rsidR="00C72DCB" w:rsidRDefault="00C72DCB">
      <w:pPr>
        <w:pStyle w:val="FootnoteText"/>
      </w:pPr>
      <w:r>
        <w:rPr>
          <w:rStyle w:val="FootnoteReference"/>
        </w:rPr>
        <w:footnoteRef/>
      </w:r>
      <w:r>
        <w:t xml:space="preserve"> </w:t>
      </w:r>
      <w:hyperlink r:id="rId7" w:history="1">
        <w:r w:rsidR="00331650">
          <w:rPr>
            <w:rStyle w:val="Hyperlink"/>
          </w:rPr>
          <w:t>https://www.gov.uk/guidance/horizon-2020-funding-after-brexit</w:t>
        </w:r>
      </w:hyperlink>
      <w:r w:rsidR="00331650">
        <w:t xml:space="preserve"> (accessed September 2019)</w:t>
      </w:r>
      <w:r w:rsidR="00B20C58">
        <w:t>.</w:t>
      </w:r>
    </w:p>
  </w:footnote>
  <w:footnote w:id="10">
    <w:p w14:paraId="257A3F76" w14:textId="383A3731" w:rsidR="00063254" w:rsidRDefault="00063254">
      <w:pPr>
        <w:pStyle w:val="FootnoteText"/>
      </w:pPr>
      <w:r>
        <w:rPr>
          <w:rStyle w:val="FootnoteReference"/>
        </w:rPr>
        <w:footnoteRef/>
      </w:r>
      <w:r>
        <w:t xml:space="preserve"> </w:t>
      </w:r>
      <w:hyperlink r:id="rId8" w:history="1">
        <w:r w:rsidR="00B20C58">
          <w:rPr>
            <w:rStyle w:val="Hyperlink"/>
          </w:rPr>
          <w:t>https://www.bbc.com/news/science-environment-50044659</w:t>
        </w:r>
      </w:hyperlink>
      <w:r w:rsidR="00B20C58">
        <w:t xml:space="preserve"> (accessed October 2019).</w:t>
      </w:r>
    </w:p>
  </w:footnote>
  <w:footnote w:id="11">
    <w:p w14:paraId="7887FB2D" w14:textId="74DC3329" w:rsidR="00072E6A" w:rsidRDefault="00072E6A" w:rsidP="00072E6A">
      <w:pPr>
        <w:spacing w:after="0" w:line="240" w:lineRule="auto"/>
        <w:jc w:val="left"/>
        <w:rPr>
          <w:lang w:bidi="ar-SA"/>
        </w:rPr>
      </w:pPr>
      <w:r>
        <w:rPr>
          <w:rStyle w:val="FootnoteReference"/>
        </w:rPr>
        <w:footnoteRef/>
      </w:r>
      <w:r>
        <w:t xml:space="preserve"> </w:t>
      </w:r>
      <w:hyperlink r:id="rId9" w:history="1">
        <w:r>
          <w:rPr>
            <w:rStyle w:val="Hyperlink"/>
          </w:rPr>
          <w:t>https://www.gov.uk/government/publications/horizon-2020-funding-if-theres-no-brexit-deal/horizon-2020-funding-if-theres-no-brexit-deal--2</w:t>
        </w:r>
      </w:hyperlink>
    </w:p>
  </w:footnote>
  <w:footnote w:id="12">
    <w:p w14:paraId="1551966A" w14:textId="5A33DB4D" w:rsidR="00153A68" w:rsidRDefault="00153A68">
      <w:pPr>
        <w:pStyle w:val="FootnoteText"/>
      </w:pPr>
      <w:r>
        <w:rPr>
          <w:rStyle w:val="FootnoteReference"/>
        </w:rPr>
        <w:footnoteRef/>
      </w:r>
      <w:r>
        <w:t xml:space="preserve"> </w:t>
      </w:r>
      <w:hyperlink r:id="rId10" w:history="1">
        <w:r w:rsidR="0078783B">
          <w:rPr>
            <w:rStyle w:val="Hyperlink"/>
          </w:rPr>
          <w:t>https://royalsociety.org/topics-policy/projects/brexit-uk-science/</w:t>
        </w:r>
      </w:hyperlink>
      <w:r w:rsidR="0078783B">
        <w:t xml:space="preserve"> (accessed October 2019).</w:t>
      </w:r>
    </w:p>
  </w:footnote>
  <w:footnote w:id="13">
    <w:p w14:paraId="7B8DB5F0" w14:textId="7C7AFA0C" w:rsidR="00047243" w:rsidRDefault="00047243" w:rsidP="0045699B">
      <w:pPr>
        <w:pStyle w:val="FootnoteText"/>
        <w:jc w:val="left"/>
      </w:pPr>
      <w:r>
        <w:rPr>
          <w:rStyle w:val="FootnoteReference"/>
        </w:rPr>
        <w:footnoteRef/>
      </w:r>
      <w:r w:rsidR="00CB01E0">
        <w:t xml:space="preserve"> </w:t>
      </w:r>
      <w:r w:rsidR="00B63837">
        <w:t>h</w:t>
      </w:r>
      <w:hyperlink r:id="rId11" w:history="1">
        <w:r w:rsidRPr="000758D4">
          <w:rPr>
            <w:rStyle w:val="Hyperlink"/>
          </w:rPr>
          <w:t>ttps://www.gov.uk/government/speeches/the-future-of-international-research-collaboration</w:t>
        </w:r>
      </w:hyperlink>
      <w:r w:rsidR="00CB01E0">
        <w:t xml:space="preserve"> (accessed October 2019).</w:t>
      </w:r>
    </w:p>
  </w:footnote>
  <w:footnote w:id="14">
    <w:p w14:paraId="7F033E07" w14:textId="2B55250C" w:rsidR="00B63837" w:rsidRDefault="00B63837" w:rsidP="0045699B">
      <w:pPr>
        <w:pStyle w:val="FootnoteText"/>
        <w:jc w:val="left"/>
      </w:pPr>
      <w:r>
        <w:rPr>
          <w:rStyle w:val="FootnoteReference"/>
        </w:rPr>
        <w:footnoteRef/>
      </w:r>
      <w:r>
        <w:t xml:space="preserve"> </w:t>
      </w:r>
      <w:hyperlink r:id="rId12" w:history="1">
        <w:r>
          <w:rPr>
            <w:rStyle w:val="Hyperlink"/>
          </w:rPr>
          <w:t>https://www.timeshighereducation.com/news/good-luck-it-damning-verdict-uks-erc-alternative-plan</w:t>
        </w:r>
      </w:hyperlink>
      <w:r>
        <w:t xml:space="preserve"> (accessed October 2019).</w:t>
      </w:r>
    </w:p>
  </w:footnote>
  <w:footnote w:id="15">
    <w:p w14:paraId="038387C2" w14:textId="1A05E1C5" w:rsidR="0081664A" w:rsidRPr="00B222B8" w:rsidRDefault="0081664A">
      <w:pPr>
        <w:pStyle w:val="FootnoteText"/>
        <w:rPr>
          <w:lang w:val="en-US"/>
        </w:rPr>
      </w:pPr>
      <w:r>
        <w:rPr>
          <w:rStyle w:val="FootnoteReference"/>
        </w:rPr>
        <w:footnoteRef/>
      </w:r>
      <w:r>
        <w:t xml:space="preserve"> </w:t>
      </w:r>
      <w:r>
        <w:rPr>
          <w:lang w:val="en-US"/>
        </w:rPr>
        <w:t xml:space="preserve">Ministry of Foreign Affairs Republic of China, </w:t>
      </w:r>
      <w:r>
        <w:rPr>
          <w:i/>
          <w:lang w:val="en-US"/>
        </w:rPr>
        <w:t>Taiwan Fellowship Fellows</w:t>
      </w:r>
      <w:r>
        <w:rPr>
          <w:lang w:val="en-US"/>
        </w:rPr>
        <w:t xml:space="preserve">,  </w:t>
      </w:r>
      <w:hyperlink r:id="rId13" w:history="1">
        <w:r w:rsidR="00476C9C">
          <w:rPr>
            <w:rStyle w:val="Hyperlink"/>
          </w:rPr>
          <w:t>http://taiwanfellowship.ncl.edu.tw/eng/scholar.aspx</w:t>
        </w:r>
      </w:hyperlink>
      <w:r w:rsidR="00476C9C">
        <w:t xml:space="preserve"> (accessed September 2019)</w:t>
      </w:r>
      <w:r w:rsidR="00B20C58">
        <w:t>.</w:t>
      </w:r>
    </w:p>
  </w:footnote>
  <w:footnote w:id="16">
    <w:p w14:paraId="51A8FF84" w14:textId="1C0D5C86" w:rsidR="0081664A" w:rsidRPr="006A2569" w:rsidRDefault="0081664A">
      <w:pPr>
        <w:pStyle w:val="FootnoteText"/>
        <w:rPr>
          <w:lang w:val="en-US"/>
        </w:rPr>
      </w:pPr>
      <w:r>
        <w:rPr>
          <w:rStyle w:val="FootnoteReference"/>
        </w:rPr>
        <w:footnoteRef/>
      </w:r>
      <w:r>
        <w:t xml:space="preserve"> </w:t>
      </w:r>
      <w:r>
        <w:rPr>
          <w:lang w:val="en-US"/>
        </w:rPr>
        <w:t>Chiang Ching-</w:t>
      </w:r>
      <w:r>
        <w:rPr>
          <w:lang w:val="en-US"/>
        </w:rPr>
        <w:t xml:space="preserve">kuo Foundation for International Scholarly Exchange, </w:t>
      </w:r>
      <w:r>
        <w:rPr>
          <w:i/>
          <w:lang w:val="en-US"/>
        </w:rPr>
        <w:t>Grant Recipients</w:t>
      </w:r>
      <w:r>
        <w:rPr>
          <w:lang w:val="en-US"/>
        </w:rPr>
        <w:t xml:space="preserve">, </w:t>
      </w:r>
      <w:hyperlink r:id="rId14" w:history="1">
        <w:r w:rsidRPr="00D05D1F">
          <w:rPr>
            <w:rStyle w:val="Hyperlink"/>
            <w:lang w:val="en-US"/>
          </w:rPr>
          <w:t>http://www.cckf.org/en/programs/european</w:t>
        </w:r>
      </w:hyperlink>
      <w:r>
        <w:rPr>
          <w:lang w:val="en-US"/>
        </w:rPr>
        <w:t xml:space="preserve"> (accessed 16 August 2016). </w:t>
      </w:r>
    </w:p>
  </w:footnote>
  <w:footnote w:id="17">
    <w:p w14:paraId="443209AC" w14:textId="77777777" w:rsidR="0081664A" w:rsidRPr="00C96E41" w:rsidRDefault="0081664A" w:rsidP="00C96E41">
      <w:pPr>
        <w:pStyle w:val="FootnoteText"/>
        <w:jc w:val="left"/>
        <w:rPr>
          <w:lang w:val="en-US"/>
        </w:rPr>
      </w:pPr>
      <w:r w:rsidRPr="00C96E41">
        <w:rPr>
          <w:rStyle w:val="FootnoteReference"/>
        </w:rPr>
        <w:footnoteRef/>
      </w:r>
      <w:r w:rsidRPr="00C96E41">
        <w:t xml:space="preserve"> </w:t>
      </w:r>
      <w:r w:rsidRPr="00C96E41">
        <w:rPr>
          <w:lang w:val="en-US"/>
        </w:rPr>
        <w:t xml:space="preserve">Correspondence with The Hammond Trust, April 20 2015. </w:t>
      </w:r>
    </w:p>
  </w:footnote>
  <w:footnote w:id="18">
    <w:p w14:paraId="2F1B25FE" w14:textId="77777777" w:rsidR="00C26CB2" w:rsidRDefault="00C26CB2" w:rsidP="00C26CB2">
      <w:pPr>
        <w:pStyle w:val="FootnoteText"/>
      </w:pPr>
      <w:r>
        <w:rPr>
          <w:rStyle w:val="FootnoteReference"/>
        </w:rPr>
        <w:footnoteRef/>
      </w:r>
      <w:hyperlink r:id="rId15" w:history="1">
        <w:r w:rsidRPr="000758D4">
          <w:rPr>
            <w:rStyle w:val="Hyperlink"/>
          </w:rPr>
          <w:t>https://www.acf.org.uk/downloads/publications/ACF147_Foundation_Giving_Trends_2018_For_web_spreads.pdf</w:t>
        </w:r>
      </w:hyperlink>
      <w:r>
        <w:t xml:space="preserve"> (accessed September 2019).</w:t>
      </w:r>
    </w:p>
  </w:footnote>
  <w:footnote w:id="19">
    <w:p w14:paraId="72D9DD69" w14:textId="77777777" w:rsidR="0081664A" w:rsidRPr="00C96E41" w:rsidRDefault="0081664A" w:rsidP="00C96E41">
      <w:pPr>
        <w:pStyle w:val="FootnoteText"/>
        <w:jc w:val="left"/>
      </w:pPr>
      <w:r w:rsidRPr="00C96E41">
        <w:rPr>
          <w:rStyle w:val="FootnoteReference"/>
        </w:rPr>
        <w:footnoteRef/>
      </w:r>
      <w:r w:rsidRPr="00C96E41">
        <w:t xml:space="preserve"> Figures include operating costs. “The Sino British Fellowship Trust (2014, 2013, 2012, 2011, 2010, 2009</w:t>
      </w:r>
      <w:r w:rsidRPr="00C96E41">
        <w:t xml:space="preserve">)”  The Charity Commission Website, </w:t>
      </w:r>
    </w:p>
    <w:p w14:paraId="2B0FF923" w14:textId="646D6E9A" w:rsidR="0081664A" w:rsidRPr="00C96E41" w:rsidRDefault="003A0050" w:rsidP="00C96E41">
      <w:pPr>
        <w:pStyle w:val="FootnoteText"/>
        <w:jc w:val="left"/>
      </w:pPr>
      <w:hyperlink r:id="rId16" w:history="1">
        <w:r w:rsidR="0081664A" w:rsidRPr="00C96E41">
          <w:rPr>
            <w:rStyle w:val="Hyperlink"/>
          </w:rPr>
          <w:t>http://apps.charitycommission.gov.uk/Showcharity/RegisterOfCharities/CharityWithoutPartB.aspx?RegisteredCharityNumber=313669&amp;SubsidiaryNumber=0</w:t>
        </w:r>
      </w:hyperlink>
      <w:r w:rsidR="0081664A" w:rsidRPr="00C96E41">
        <w:t xml:space="preserve">  (accessed </w:t>
      </w:r>
      <w:r w:rsidR="0081664A">
        <w:t>16</w:t>
      </w:r>
      <w:r w:rsidR="0081664A" w:rsidRPr="00C96E41">
        <w:t xml:space="preserve"> </w:t>
      </w:r>
      <w:r w:rsidR="0081664A">
        <w:t>August 2016</w:t>
      </w:r>
      <w:r w:rsidR="0081664A" w:rsidRPr="00C96E41">
        <w:t>)</w:t>
      </w:r>
    </w:p>
  </w:footnote>
  <w:footnote w:id="20">
    <w:p w14:paraId="1ED56E16" w14:textId="77777777" w:rsidR="0081664A" w:rsidRPr="00C96E41" w:rsidRDefault="0081664A" w:rsidP="00C96E41">
      <w:pPr>
        <w:pStyle w:val="FootnoteText"/>
        <w:jc w:val="left"/>
        <w:rPr>
          <w:lang w:val="en-US"/>
        </w:rPr>
      </w:pPr>
      <w:r w:rsidRPr="00C96E41">
        <w:rPr>
          <w:rStyle w:val="FootnoteReference"/>
        </w:rPr>
        <w:footnoteRef/>
      </w:r>
      <w:r w:rsidRPr="00C96E41">
        <w:t xml:space="preserve"> St John’s College, </w:t>
      </w:r>
      <w:r w:rsidRPr="00C96E41">
        <w:rPr>
          <w:i/>
        </w:rPr>
        <w:t>The Louis Cha Scholarship</w:t>
      </w:r>
      <w:r w:rsidRPr="00C96E41">
        <w:t>,</w:t>
      </w:r>
      <w:r w:rsidRPr="00C96E41">
        <w:rPr>
          <w:i/>
        </w:rPr>
        <w:t xml:space="preserve"> </w:t>
      </w:r>
      <w:hyperlink r:id="rId17" w:history="1">
        <w:r w:rsidRPr="00C96E41">
          <w:rPr>
            <w:rStyle w:val="Hyperlink"/>
          </w:rPr>
          <w:t>http://www.joh.cam.ac.uk/louis-cha-scholarship</w:t>
        </w:r>
      </w:hyperlink>
      <w:r w:rsidRPr="00C96E41">
        <w:t xml:space="preserve"> (accessed 20 April 2015). </w:t>
      </w:r>
    </w:p>
  </w:footnote>
  <w:footnote w:id="21">
    <w:p w14:paraId="5D4B1DB3" w14:textId="1641D90F" w:rsidR="00B47C16" w:rsidRDefault="00B47C16">
      <w:pPr>
        <w:pStyle w:val="FootnoteText"/>
      </w:pPr>
      <w:r>
        <w:rPr>
          <w:rStyle w:val="FootnoteReference"/>
        </w:rPr>
        <w:footnoteRef/>
      </w:r>
      <w:r>
        <w:t xml:space="preserve"> </w:t>
      </w:r>
      <w:hyperlink r:id="rId18" w:history="1">
        <w:r>
          <w:rPr>
            <w:rStyle w:val="Hyperlink"/>
          </w:rPr>
          <w:t>https://www.joh.cam.ac.uk/louis-cha-scholarship</w:t>
        </w:r>
      </w:hyperlink>
      <w:r>
        <w:t xml:space="preserve"> (accessed September 2019)</w:t>
      </w:r>
    </w:p>
  </w:footnote>
  <w:footnote w:id="22">
    <w:p w14:paraId="2C6ECD4A" w14:textId="2DB133F5" w:rsidR="0081664A" w:rsidRPr="00C96E41" w:rsidRDefault="0081664A" w:rsidP="00C96E41">
      <w:pPr>
        <w:pStyle w:val="FootnoteText"/>
        <w:jc w:val="left"/>
        <w:rPr>
          <w:lang w:val="en-US"/>
        </w:rPr>
      </w:pPr>
      <w:r w:rsidRPr="00C96E41">
        <w:rPr>
          <w:rStyle w:val="FootnoteReference"/>
        </w:rPr>
        <w:footnoteRef/>
      </w:r>
      <w:r w:rsidRPr="00C96E41">
        <w:t xml:space="preserve"> </w:t>
      </w:r>
      <w:r w:rsidRPr="00C96E41">
        <w:rPr>
          <w:lang w:val="en-US"/>
        </w:rPr>
        <w:t xml:space="preserve">For more details see. “Santander Partner Universities”, Santander,  </w:t>
      </w:r>
      <w:hyperlink r:id="rId19" w:history="1">
        <w:r w:rsidRPr="00C96E41">
          <w:rPr>
            <w:rStyle w:val="Hyperlink"/>
            <w:lang w:val="en-US"/>
          </w:rPr>
          <w:t>http://www.santander.co.uk/uk/santander-universities/about-us/our-partner-universities/</w:t>
        </w:r>
      </w:hyperlink>
      <w:r>
        <w:rPr>
          <w:lang w:val="en-US"/>
        </w:rPr>
        <w:t xml:space="preserve"> (a</w:t>
      </w:r>
      <w:r w:rsidRPr="00C96E41">
        <w:rPr>
          <w:lang w:val="en-US"/>
        </w:rPr>
        <w:t xml:space="preserve">ccessed 20 April 2015).  For an example of grants available to PRC students, see “Oxford Santander Graduate Awards,” Oxford Graduate Admissions, </w:t>
      </w:r>
      <w:hyperlink r:id="rId20" w:history="1">
        <w:r w:rsidRPr="00C96E41">
          <w:rPr>
            <w:rStyle w:val="Hyperlink"/>
            <w:lang w:val="en-US"/>
          </w:rPr>
          <w:t>http://www.ox.ac.uk/admissions/graduate/fees-and-funding/graduate-scholarships/university-wide-scholarships/santander-graduate-awards</w:t>
        </w:r>
      </w:hyperlink>
      <w:r>
        <w:rPr>
          <w:lang w:val="en-US"/>
        </w:rPr>
        <w:t xml:space="preserve"> (a</w:t>
      </w:r>
      <w:r w:rsidRPr="00C96E41">
        <w:rPr>
          <w:lang w:val="en-US"/>
        </w:rPr>
        <w:t xml:space="preserve">ccessed 20 April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95EFB"/>
    <w:multiLevelType w:val="hybridMultilevel"/>
    <w:tmpl w:val="FFF27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19D1"/>
    <w:multiLevelType w:val="hybridMultilevel"/>
    <w:tmpl w:val="5B460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8495A"/>
    <w:multiLevelType w:val="hybridMultilevel"/>
    <w:tmpl w:val="3372E602"/>
    <w:lvl w:ilvl="0" w:tplc="7B864C2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36E46"/>
    <w:multiLevelType w:val="hybridMultilevel"/>
    <w:tmpl w:val="8A02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F63"/>
    <w:rsid w:val="00003AE6"/>
    <w:rsid w:val="00004733"/>
    <w:rsid w:val="0000536E"/>
    <w:rsid w:val="00014ED3"/>
    <w:rsid w:val="00015A6E"/>
    <w:rsid w:val="000227FA"/>
    <w:rsid w:val="00034115"/>
    <w:rsid w:val="00037E6F"/>
    <w:rsid w:val="000401DB"/>
    <w:rsid w:val="00047243"/>
    <w:rsid w:val="00047CD3"/>
    <w:rsid w:val="000526C2"/>
    <w:rsid w:val="0005498E"/>
    <w:rsid w:val="00056461"/>
    <w:rsid w:val="000622E1"/>
    <w:rsid w:val="00063254"/>
    <w:rsid w:val="00072E6A"/>
    <w:rsid w:val="00075F63"/>
    <w:rsid w:val="000806BA"/>
    <w:rsid w:val="00094A1A"/>
    <w:rsid w:val="00096D67"/>
    <w:rsid w:val="000A57F2"/>
    <w:rsid w:val="000B5B54"/>
    <w:rsid w:val="000D0957"/>
    <w:rsid w:val="000D510D"/>
    <w:rsid w:val="000D545B"/>
    <w:rsid w:val="000E204D"/>
    <w:rsid w:val="000E3195"/>
    <w:rsid w:val="000E4A1A"/>
    <w:rsid w:val="000E77C6"/>
    <w:rsid w:val="00111836"/>
    <w:rsid w:val="001126A5"/>
    <w:rsid w:val="00114343"/>
    <w:rsid w:val="00123AB4"/>
    <w:rsid w:val="0012627D"/>
    <w:rsid w:val="00145AF7"/>
    <w:rsid w:val="00153A68"/>
    <w:rsid w:val="00166563"/>
    <w:rsid w:val="00176230"/>
    <w:rsid w:val="0018100F"/>
    <w:rsid w:val="0018621C"/>
    <w:rsid w:val="001912BD"/>
    <w:rsid w:val="001A1A18"/>
    <w:rsid w:val="001A300F"/>
    <w:rsid w:val="001A3FDA"/>
    <w:rsid w:val="001B0030"/>
    <w:rsid w:val="001B7B42"/>
    <w:rsid w:val="001D0A01"/>
    <w:rsid w:val="001D0F9C"/>
    <w:rsid w:val="001D138A"/>
    <w:rsid w:val="001D7F85"/>
    <w:rsid w:val="001E3BA5"/>
    <w:rsid w:val="001E476C"/>
    <w:rsid w:val="001E6484"/>
    <w:rsid w:val="001E7B55"/>
    <w:rsid w:val="001F5415"/>
    <w:rsid w:val="00206B4F"/>
    <w:rsid w:val="00223EF0"/>
    <w:rsid w:val="002415EF"/>
    <w:rsid w:val="002442E7"/>
    <w:rsid w:val="002447CB"/>
    <w:rsid w:val="002522D6"/>
    <w:rsid w:val="00264426"/>
    <w:rsid w:val="00276F69"/>
    <w:rsid w:val="002820DE"/>
    <w:rsid w:val="00291F49"/>
    <w:rsid w:val="002A4A77"/>
    <w:rsid w:val="002A7E80"/>
    <w:rsid w:val="002B2680"/>
    <w:rsid w:val="002C604C"/>
    <w:rsid w:val="002E1337"/>
    <w:rsid w:val="002E4D33"/>
    <w:rsid w:val="002E6909"/>
    <w:rsid w:val="002F363D"/>
    <w:rsid w:val="002F5CE7"/>
    <w:rsid w:val="0032229B"/>
    <w:rsid w:val="00327575"/>
    <w:rsid w:val="00331650"/>
    <w:rsid w:val="003319B3"/>
    <w:rsid w:val="00352814"/>
    <w:rsid w:val="00354612"/>
    <w:rsid w:val="00367E11"/>
    <w:rsid w:val="00390AFF"/>
    <w:rsid w:val="00395950"/>
    <w:rsid w:val="003A0050"/>
    <w:rsid w:val="003A0186"/>
    <w:rsid w:val="003A4F76"/>
    <w:rsid w:val="003B70A6"/>
    <w:rsid w:val="003C1901"/>
    <w:rsid w:val="003C1DF5"/>
    <w:rsid w:val="003E4265"/>
    <w:rsid w:val="003F23E7"/>
    <w:rsid w:val="003F789B"/>
    <w:rsid w:val="004551C8"/>
    <w:rsid w:val="0045699B"/>
    <w:rsid w:val="004601FD"/>
    <w:rsid w:val="00462074"/>
    <w:rsid w:val="00463F26"/>
    <w:rsid w:val="00476C9C"/>
    <w:rsid w:val="004771C2"/>
    <w:rsid w:val="0048448A"/>
    <w:rsid w:val="004943C7"/>
    <w:rsid w:val="004950AC"/>
    <w:rsid w:val="004A615F"/>
    <w:rsid w:val="004E08BC"/>
    <w:rsid w:val="004E21C2"/>
    <w:rsid w:val="004F2417"/>
    <w:rsid w:val="005005ED"/>
    <w:rsid w:val="00505B19"/>
    <w:rsid w:val="00506084"/>
    <w:rsid w:val="005262B3"/>
    <w:rsid w:val="005279A2"/>
    <w:rsid w:val="005516DA"/>
    <w:rsid w:val="0056172A"/>
    <w:rsid w:val="00563986"/>
    <w:rsid w:val="005656B9"/>
    <w:rsid w:val="00583AD8"/>
    <w:rsid w:val="0058426F"/>
    <w:rsid w:val="005B08C3"/>
    <w:rsid w:val="005B1444"/>
    <w:rsid w:val="005B1C07"/>
    <w:rsid w:val="005C1120"/>
    <w:rsid w:val="005D0E22"/>
    <w:rsid w:val="005E174C"/>
    <w:rsid w:val="005E6476"/>
    <w:rsid w:val="00610093"/>
    <w:rsid w:val="0062325D"/>
    <w:rsid w:val="00627A2D"/>
    <w:rsid w:val="0065267A"/>
    <w:rsid w:val="006573FA"/>
    <w:rsid w:val="00660DA7"/>
    <w:rsid w:val="00685B6F"/>
    <w:rsid w:val="006A2569"/>
    <w:rsid w:val="006D7A73"/>
    <w:rsid w:val="006E4713"/>
    <w:rsid w:val="006E5A7D"/>
    <w:rsid w:val="006F32CB"/>
    <w:rsid w:val="006F3917"/>
    <w:rsid w:val="00702AB0"/>
    <w:rsid w:val="007416EC"/>
    <w:rsid w:val="0074224E"/>
    <w:rsid w:val="0074484A"/>
    <w:rsid w:val="00750428"/>
    <w:rsid w:val="00762512"/>
    <w:rsid w:val="0078783B"/>
    <w:rsid w:val="007A3C17"/>
    <w:rsid w:val="007A3D1D"/>
    <w:rsid w:val="007A60E8"/>
    <w:rsid w:val="007B0756"/>
    <w:rsid w:val="007B07FE"/>
    <w:rsid w:val="007B0B77"/>
    <w:rsid w:val="007B5E63"/>
    <w:rsid w:val="007B71D9"/>
    <w:rsid w:val="007D0258"/>
    <w:rsid w:val="007F3C0F"/>
    <w:rsid w:val="008005AF"/>
    <w:rsid w:val="008038AB"/>
    <w:rsid w:val="00805181"/>
    <w:rsid w:val="008052EC"/>
    <w:rsid w:val="008101A5"/>
    <w:rsid w:val="0081664A"/>
    <w:rsid w:val="008176CA"/>
    <w:rsid w:val="00821C0A"/>
    <w:rsid w:val="00822479"/>
    <w:rsid w:val="00830437"/>
    <w:rsid w:val="00837C1B"/>
    <w:rsid w:val="00852F85"/>
    <w:rsid w:val="008530B6"/>
    <w:rsid w:val="00882148"/>
    <w:rsid w:val="008860D1"/>
    <w:rsid w:val="00893003"/>
    <w:rsid w:val="008943F1"/>
    <w:rsid w:val="00895FCE"/>
    <w:rsid w:val="008A097D"/>
    <w:rsid w:val="008A246E"/>
    <w:rsid w:val="008C40E3"/>
    <w:rsid w:val="008D1140"/>
    <w:rsid w:val="008E1CAB"/>
    <w:rsid w:val="008E4B68"/>
    <w:rsid w:val="008F336D"/>
    <w:rsid w:val="008F523E"/>
    <w:rsid w:val="00912A17"/>
    <w:rsid w:val="00924249"/>
    <w:rsid w:val="00931660"/>
    <w:rsid w:val="00935403"/>
    <w:rsid w:val="00952C0C"/>
    <w:rsid w:val="0095600A"/>
    <w:rsid w:val="009605A0"/>
    <w:rsid w:val="00963223"/>
    <w:rsid w:val="009638A1"/>
    <w:rsid w:val="009A7037"/>
    <w:rsid w:val="009C3178"/>
    <w:rsid w:val="009C5D99"/>
    <w:rsid w:val="009D6870"/>
    <w:rsid w:val="009E282F"/>
    <w:rsid w:val="009F45A2"/>
    <w:rsid w:val="00A000E4"/>
    <w:rsid w:val="00A117B8"/>
    <w:rsid w:val="00A12A06"/>
    <w:rsid w:val="00A21475"/>
    <w:rsid w:val="00A24E84"/>
    <w:rsid w:val="00A3268B"/>
    <w:rsid w:val="00A36429"/>
    <w:rsid w:val="00A402C3"/>
    <w:rsid w:val="00A4487E"/>
    <w:rsid w:val="00A65A8F"/>
    <w:rsid w:val="00A80A67"/>
    <w:rsid w:val="00A92601"/>
    <w:rsid w:val="00A9355F"/>
    <w:rsid w:val="00A94F7B"/>
    <w:rsid w:val="00A97F03"/>
    <w:rsid w:val="00AA2B34"/>
    <w:rsid w:val="00AA4277"/>
    <w:rsid w:val="00AA75D4"/>
    <w:rsid w:val="00AC3310"/>
    <w:rsid w:val="00AD0E67"/>
    <w:rsid w:val="00AD508E"/>
    <w:rsid w:val="00AD5960"/>
    <w:rsid w:val="00AF0565"/>
    <w:rsid w:val="00B047D8"/>
    <w:rsid w:val="00B13731"/>
    <w:rsid w:val="00B150A9"/>
    <w:rsid w:val="00B152A4"/>
    <w:rsid w:val="00B20C58"/>
    <w:rsid w:val="00B222B8"/>
    <w:rsid w:val="00B442FC"/>
    <w:rsid w:val="00B473D1"/>
    <w:rsid w:val="00B47C16"/>
    <w:rsid w:val="00B53B89"/>
    <w:rsid w:val="00B57772"/>
    <w:rsid w:val="00B602BC"/>
    <w:rsid w:val="00B6266F"/>
    <w:rsid w:val="00B63837"/>
    <w:rsid w:val="00B667D7"/>
    <w:rsid w:val="00B7191E"/>
    <w:rsid w:val="00B841BC"/>
    <w:rsid w:val="00B846B7"/>
    <w:rsid w:val="00B8763F"/>
    <w:rsid w:val="00B91057"/>
    <w:rsid w:val="00B973A7"/>
    <w:rsid w:val="00BA25B2"/>
    <w:rsid w:val="00BA277E"/>
    <w:rsid w:val="00BC4630"/>
    <w:rsid w:val="00BD6A70"/>
    <w:rsid w:val="00BE61E0"/>
    <w:rsid w:val="00BE6D26"/>
    <w:rsid w:val="00BF4BA3"/>
    <w:rsid w:val="00BF56B1"/>
    <w:rsid w:val="00BF7FCF"/>
    <w:rsid w:val="00C01F3D"/>
    <w:rsid w:val="00C033C3"/>
    <w:rsid w:val="00C037D3"/>
    <w:rsid w:val="00C1791E"/>
    <w:rsid w:val="00C223A1"/>
    <w:rsid w:val="00C22BE9"/>
    <w:rsid w:val="00C26CB2"/>
    <w:rsid w:val="00C27DF5"/>
    <w:rsid w:val="00C3788D"/>
    <w:rsid w:val="00C50BA2"/>
    <w:rsid w:val="00C50F61"/>
    <w:rsid w:val="00C55906"/>
    <w:rsid w:val="00C56728"/>
    <w:rsid w:val="00C604F3"/>
    <w:rsid w:val="00C72DCB"/>
    <w:rsid w:val="00C85612"/>
    <w:rsid w:val="00C8798F"/>
    <w:rsid w:val="00C95D23"/>
    <w:rsid w:val="00C96E41"/>
    <w:rsid w:val="00CA0116"/>
    <w:rsid w:val="00CA7BC9"/>
    <w:rsid w:val="00CB01E0"/>
    <w:rsid w:val="00CB3A2A"/>
    <w:rsid w:val="00CB5299"/>
    <w:rsid w:val="00CB6DE3"/>
    <w:rsid w:val="00CC418E"/>
    <w:rsid w:val="00CD0094"/>
    <w:rsid w:val="00CD3DE8"/>
    <w:rsid w:val="00CE062D"/>
    <w:rsid w:val="00CE4797"/>
    <w:rsid w:val="00CF05E0"/>
    <w:rsid w:val="00CF34C5"/>
    <w:rsid w:val="00CF37C2"/>
    <w:rsid w:val="00CF744C"/>
    <w:rsid w:val="00D10871"/>
    <w:rsid w:val="00D142C7"/>
    <w:rsid w:val="00D52DC5"/>
    <w:rsid w:val="00D842D6"/>
    <w:rsid w:val="00D8489C"/>
    <w:rsid w:val="00D8754D"/>
    <w:rsid w:val="00DC112C"/>
    <w:rsid w:val="00DC3486"/>
    <w:rsid w:val="00DC6543"/>
    <w:rsid w:val="00DE03B1"/>
    <w:rsid w:val="00DE4082"/>
    <w:rsid w:val="00DE5DE1"/>
    <w:rsid w:val="00DF30BF"/>
    <w:rsid w:val="00DF785A"/>
    <w:rsid w:val="00E00F1F"/>
    <w:rsid w:val="00E01B44"/>
    <w:rsid w:val="00E02E90"/>
    <w:rsid w:val="00E072FB"/>
    <w:rsid w:val="00E1413B"/>
    <w:rsid w:val="00E27196"/>
    <w:rsid w:val="00E43388"/>
    <w:rsid w:val="00E47347"/>
    <w:rsid w:val="00E715A6"/>
    <w:rsid w:val="00E73C78"/>
    <w:rsid w:val="00E82DD4"/>
    <w:rsid w:val="00E872A4"/>
    <w:rsid w:val="00E87839"/>
    <w:rsid w:val="00E87D8B"/>
    <w:rsid w:val="00E96F2D"/>
    <w:rsid w:val="00EA1703"/>
    <w:rsid w:val="00EB6349"/>
    <w:rsid w:val="00ED08AD"/>
    <w:rsid w:val="00ED2EC4"/>
    <w:rsid w:val="00EE4184"/>
    <w:rsid w:val="00F14299"/>
    <w:rsid w:val="00F20D2B"/>
    <w:rsid w:val="00F242C4"/>
    <w:rsid w:val="00F36010"/>
    <w:rsid w:val="00F56258"/>
    <w:rsid w:val="00F562AA"/>
    <w:rsid w:val="00F753DE"/>
    <w:rsid w:val="00F83CC8"/>
    <w:rsid w:val="00F875FC"/>
    <w:rsid w:val="00F91E9D"/>
    <w:rsid w:val="00F9633C"/>
    <w:rsid w:val="00F97B98"/>
    <w:rsid w:val="00FD19AE"/>
    <w:rsid w:val="00FE69AE"/>
    <w:rsid w:val="00FF2A3B"/>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8EEA7"/>
  <w14:defaultImageDpi w14:val="300"/>
  <w15:docId w15:val="{DF6F4E50-FD47-4C9F-BDB0-673C625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63"/>
    <w:pPr>
      <w:spacing w:after="200" w:line="276" w:lineRule="auto"/>
      <w:jc w:val="both"/>
    </w:pPr>
    <w:rPr>
      <w:sz w:val="20"/>
      <w:szCs w:val="20"/>
      <w:lang w:val="en-GB" w:bidi="en-US"/>
    </w:rPr>
  </w:style>
  <w:style w:type="paragraph" w:styleId="Heading1">
    <w:name w:val="heading 1"/>
    <w:basedOn w:val="Normal"/>
    <w:next w:val="Normal"/>
    <w:link w:val="Heading1Char"/>
    <w:uiPriority w:val="9"/>
    <w:qFormat/>
    <w:rsid w:val="00075F63"/>
    <w:pPr>
      <w:spacing w:before="300" w:after="40"/>
      <w:jc w:val="left"/>
      <w:outlineLvl w:val="0"/>
    </w:pPr>
    <w:rPr>
      <w:smallCaps/>
      <w:spacing w:val="5"/>
      <w:sz w:val="32"/>
      <w:szCs w:val="32"/>
    </w:rPr>
  </w:style>
  <w:style w:type="paragraph" w:styleId="Heading2">
    <w:name w:val="heading 2"/>
    <w:basedOn w:val="Subtitle"/>
    <w:next w:val="Normal"/>
    <w:link w:val="Heading2Char"/>
    <w:uiPriority w:val="9"/>
    <w:unhideWhenUsed/>
    <w:qFormat/>
    <w:rsid w:val="00E872A4"/>
    <w:pPr>
      <w:spacing w:before="240" w:after="80"/>
      <w:jc w:val="left"/>
      <w:outlineLvl w:val="1"/>
    </w:pPr>
    <w:rPr>
      <w:smallCaps/>
      <w:color w:val="auto"/>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F63"/>
    <w:rPr>
      <w:smallCaps/>
      <w:spacing w:val="5"/>
      <w:sz w:val="32"/>
      <w:szCs w:val="32"/>
      <w:lang w:val="en-GB" w:bidi="en-US"/>
    </w:rPr>
  </w:style>
  <w:style w:type="character" w:customStyle="1" w:styleId="Heading2Char">
    <w:name w:val="Heading 2 Char"/>
    <w:basedOn w:val="DefaultParagraphFont"/>
    <w:link w:val="Heading2"/>
    <w:uiPriority w:val="9"/>
    <w:rsid w:val="00E872A4"/>
    <w:rPr>
      <w:smallCaps/>
      <w:spacing w:val="5"/>
      <w:sz w:val="28"/>
      <w:szCs w:val="28"/>
      <w:lang w:val="en-GB" w:bidi="en-US"/>
    </w:rPr>
  </w:style>
  <w:style w:type="paragraph" w:styleId="ListParagraph">
    <w:name w:val="List Paragraph"/>
    <w:basedOn w:val="Normal"/>
    <w:uiPriority w:val="34"/>
    <w:qFormat/>
    <w:rsid w:val="00075F63"/>
    <w:pPr>
      <w:ind w:left="720"/>
      <w:contextualSpacing/>
    </w:pPr>
  </w:style>
  <w:style w:type="character" w:styleId="Hyperlink">
    <w:name w:val="Hyperlink"/>
    <w:basedOn w:val="DefaultParagraphFont"/>
    <w:uiPriority w:val="99"/>
    <w:unhideWhenUsed/>
    <w:rsid w:val="00075F63"/>
    <w:rPr>
      <w:color w:val="0000FF"/>
      <w:u w:val="single"/>
    </w:rPr>
  </w:style>
  <w:style w:type="paragraph" w:styleId="BalloonText">
    <w:name w:val="Balloon Text"/>
    <w:basedOn w:val="Normal"/>
    <w:link w:val="BalloonTextChar"/>
    <w:uiPriority w:val="99"/>
    <w:semiHidden/>
    <w:unhideWhenUsed/>
    <w:rsid w:val="00075F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F63"/>
    <w:rPr>
      <w:rFonts w:ascii="Lucida Grande" w:hAnsi="Lucida Grande" w:cs="Lucida Grande"/>
      <w:sz w:val="18"/>
      <w:szCs w:val="18"/>
      <w:lang w:val="en-GB" w:bidi="en-US"/>
    </w:rPr>
  </w:style>
  <w:style w:type="character" w:styleId="CommentReference">
    <w:name w:val="annotation reference"/>
    <w:basedOn w:val="DefaultParagraphFont"/>
    <w:uiPriority w:val="99"/>
    <w:semiHidden/>
    <w:unhideWhenUsed/>
    <w:rsid w:val="00075F63"/>
    <w:rPr>
      <w:sz w:val="18"/>
      <w:szCs w:val="18"/>
    </w:rPr>
  </w:style>
  <w:style w:type="paragraph" w:styleId="CommentText">
    <w:name w:val="annotation text"/>
    <w:basedOn w:val="Normal"/>
    <w:link w:val="CommentTextChar"/>
    <w:uiPriority w:val="99"/>
    <w:semiHidden/>
    <w:unhideWhenUsed/>
    <w:rsid w:val="00075F63"/>
    <w:pPr>
      <w:spacing w:line="240" w:lineRule="auto"/>
    </w:pPr>
    <w:rPr>
      <w:sz w:val="24"/>
      <w:szCs w:val="24"/>
    </w:rPr>
  </w:style>
  <w:style w:type="character" w:customStyle="1" w:styleId="CommentTextChar">
    <w:name w:val="Comment Text Char"/>
    <w:basedOn w:val="DefaultParagraphFont"/>
    <w:link w:val="CommentText"/>
    <w:uiPriority w:val="99"/>
    <w:semiHidden/>
    <w:rsid w:val="00075F63"/>
    <w:rPr>
      <w:lang w:val="en-GB" w:bidi="en-US"/>
    </w:rPr>
  </w:style>
  <w:style w:type="paragraph" w:styleId="CommentSubject">
    <w:name w:val="annotation subject"/>
    <w:basedOn w:val="CommentText"/>
    <w:next w:val="CommentText"/>
    <w:link w:val="CommentSubjectChar"/>
    <w:uiPriority w:val="99"/>
    <w:semiHidden/>
    <w:unhideWhenUsed/>
    <w:rsid w:val="00075F63"/>
    <w:rPr>
      <w:b/>
      <w:bCs/>
      <w:sz w:val="20"/>
      <w:szCs w:val="20"/>
    </w:rPr>
  </w:style>
  <w:style w:type="character" w:customStyle="1" w:styleId="CommentSubjectChar">
    <w:name w:val="Comment Subject Char"/>
    <w:basedOn w:val="CommentTextChar"/>
    <w:link w:val="CommentSubject"/>
    <w:uiPriority w:val="99"/>
    <w:semiHidden/>
    <w:rsid w:val="00075F63"/>
    <w:rPr>
      <w:b/>
      <w:bCs/>
      <w:sz w:val="20"/>
      <w:szCs w:val="20"/>
      <w:lang w:val="en-GB" w:bidi="en-US"/>
    </w:rPr>
  </w:style>
  <w:style w:type="paragraph" w:styleId="FootnoteText">
    <w:name w:val="footnote text"/>
    <w:basedOn w:val="Normal"/>
    <w:link w:val="FootnoteTextChar"/>
    <w:uiPriority w:val="99"/>
    <w:unhideWhenUsed/>
    <w:rsid w:val="000227FA"/>
    <w:pPr>
      <w:spacing w:after="0" w:line="240" w:lineRule="auto"/>
    </w:pPr>
  </w:style>
  <w:style w:type="character" w:customStyle="1" w:styleId="FootnoteTextChar">
    <w:name w:val="Footnote Text Char"/>
    <w:basedOn w:val="DefaultParagraphFont"/>
    <w:link w:val="FootnoteText"/>
    <w:uiPriority w:val="99"/>
    <w:rsid w:val="000227FA"/>
    <w:rPr>
      <w:sz w:val="20"/>
      <w:szCs w:val="20"/>
      <w:lang w:val="en-GB" w:bidi="en-US"/>
    </w:rPr>
  </w:style>
  <w:style w:type="character" w:styleId="FootnoteReference">
    <w:name w:val="footnote reference"/>
    <w:basedOn w:val="DefaultParagraphFont"/>
    <w:uiPriority w:val="99"/>
    <w:unhideWhenUsed/>
    <w:rsid w:val="000227FA"/>
    <w:rPr>
      <w:vertAlign w:val="superscript"/>
    </w:rPr>
  </w:style>
  <w:style w:type="character" w:styleId="FollowedHyperlink">
    <w:name w:val="FollowedHyperlink"/>
    <w:basedOn w:val="DefaultParagraphFont"/>
    <w:uiPriority w:val="99"/>
    <w:semiHidden/>
    <w:unhideWhenUsed/>
    <w:rsid w:val="000227FA"/>
    <w:rPr>
      <w:color w:val="800080" w:themeColor="followedHyperlink"/>
      <w:u w:val="single"/>
    </w:rPr>
  </w:style>
  <w:style w:type="paragraph" w:styleId="Header">
    <w:name w:val="header"/>
    <w:basedOn w:val="Normal"/>
    <w:link w:val="HeaderChar"/>
    <w:uiPriority w:val="99"/>
    <w:unhideWhenUsed/>
    <w:rsid w:val="00037E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7E6F"/>
    <w:rPr>
      <w:sz w:val="20"/>
      <w:szCs w:val="20"/>
      <w:lang w:val="en-GB" w:bidi="en-US"/>
    </w:rPr>
  </w:style>
  <w:style w:type="paragraph" w:styleId="Footer">
    <w:name w:val="footer"/>
    <w:basedOn w:val="Normal"/>
    <w:link w:val="FooterChar"/>
    <w:uiPriority w:val="99"/>
    <w:unhideWhenUsed/>
    <w:rsid w:val="00037E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7E6F"/>
    <w:rPr>
      <w:sz w:val="20"/>
      <w:szCs w:val="20"/>
      <w:lang w:val="en-GB" w:bidi="en-US"/>
    </w:rPr>
  </w:style>
  <w:style w:type="table" w:styleId="TableGrid">
    <w:name w:val="Table Grid"/>
    <w:basedOn w:val="TableNormal"/>
    <w:uiPriority w:val="59"/>
    <w:rsid w:val="0011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73FA"/>
  </w:style>
  <w:style w:type="paragraph" w:styleId="Revision">
    <w:name w:val="Revision"/>
    <w:hidden/>
    <w:uiPriority w:val="99"/>
    <w:semiHidden/>
    <w:rsid w:val="00056461"/>
    <w:rPr>
      <w:sz w:val="20"/>
      <w:szCs w:val="20"/>
      <w:lang w:val="en-GB" w:bidi="en-US"/>
    </w:rPr>
  </w:style>
  <w:style w:type="character" w:styleId="UnresolvedMention">
    <w:name w:val="Unresolved Mention"/>
    <w:basedOn w:val="DefaultParagraphFont"/>
    <w:uiPriority w:val="99"/>
    <w:semiHidden/>
    <w:unhideWhenUsed/>
    <w:rsid w:val="001D7F85"/>
    <w:rPr>
      <w:color w:val="605E5C"/>
      <w:shd w:val="clear" w:color="auto" w:fill="E1DFDD"/>
    </w:rPr>
  </w:style>
  <w:style w:type="paragraph" w:styleId="TOCHeading">
    <w:name w:val="TOC Heading"/>
    <w:basedOn w:val="Heading1"/>
    <w:next w:val="Normal"/>
    <w:uiPriority w:val="39"/>
    <w:unhideWhenUsed/>
    <w:qFormat/>
    <w:rsid w:val="00750428"/>
    <w:pPr>
      <w:keepNext/>
      <w:keepLines/>
      <w:spacing w:before="240" w:after="0" w:line="259" w:lineRule="auto"/>
      <w:outlineLvl w:val="9"/>
    </w:pPr>
    <w:rPr>
      <w:rFonts w:asciiTheme="majorHAnsi" w:eastAsiaTheme="majorEastAsia" w:hAnsiTheme="majorHAnsi" w:cstheme="majorBidi"/>
      <w:smallCaps w:val="0"/>
      <w:color w:val="365F91" w:themeColor="accent1" w:themeShade="BF"/>
      <w:spacing w:val="0"/>
      <w:lang w:val="en-US" w:bidi="ar-SA"/>
    </w:rPr>
  </w:style>
  <w:style w:type="paragraph" w:styleId="TOC1">
    <w:name w:val="toc 1"/>
    <w:basedOn w:val="Normal"/>
    <w:next w:val="Normal"/>
    <w:autoRedefine/>
    <w:uiPriority w:val="39"/>
    <w:unhideWhenUsed/>
    <w:rsid w:val="00750428"/>
    <w:pPr>
      <w:spacing w:after="100"/>
    </w:pPr>
  </w:style>
  <w:style w:type="paragraph" w:styleId="Subtitle">
    <w:name w:val="Subtitle"/>
    <w:basedOn w:val="Normal"/>
    <w:next w:val="Normal"/>
    <w:link w:val="SubtitleChar"/>
    <w:uiPriority w:val="11"/>
    <w:qFormat/>
    <w:rsid w:val="000E204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E204D"/>
    <w:rPr>
      <w:color w:val="5A5A5A" w:themeColor="text1" w:themeTint="A5"/>
      <w:spacing w:val="15"/>
      <w:sz w:val="22"/>
      <w:szCs w:val="22"/>
      <w:lang w:val="en-GB" w:bidi="en-US"/>
    </w:rPr>
  </w:style>
  <w:style w:type="paragraph" w:styleId="TOC2">
    <w:name w:val="toc 2"/>
    <w:basedOn w:val="Normal"/>
    <w:next w:val="Normal"/>
    <w:autoRedefine/>
    <w:uiPriority w:val="39"/>
    <w:unhideWhenUsed/>
    <w:rsid w:val="00E87D8B"/>
    <w:pPr>
      <w:spacing w:after="100"/>
      <w:ind w:left="200"/>
    </w:pPr>
  </w:style>
  <w:style w:type="paragraph" w:styleId="TOC3">
    <w:name w:val="toc 3"/>
    <w:basedOn w:val="Normal"/>
    <w:next w:val="Normal"/>
    <w:autoRedefine/>
    <w:uiPriority w:val="39"/>
    <w:unhideWhenUsed/>
    <w:rsid w:val="00C95D23"/>
    <w:pPr>
      <w:spacing w:after="100" w:line="259" w:lineRule="auto"/>
      <w:ind w:left="440"/>
      <w:jc w:val="left"/>
    </w:pPr>
    <w:rPr>
      <w:rFonts w:cs="Times New Roman"/>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6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suk.org.uk/wp-content/uploads/2014/10/logo.jpg" TargetMode="External"/><Relationship Id="rId13" Type="http://schemas.openxmlformats.org/officeDocument/2006/relationships/hyperlink" Target="http://www.scholarship-search.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cholarshiphub.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acey%20Fallon\Desktop\UCCL\postgraduatestudentship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csuk.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olars4dev.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bc.com/news/science-environment-50044659" TargetMode="External"/><Relationship Id="rId13" Type="http://schemas.openxmlformats.org/officeDocument/2006/relationships/hyperlink" Target="http://taiwanfellowship.ncl.edu.tw/eng/scholar.aspx" TargetMode="External"/><Relationship Id="rId18" Type="http://schemas.openxmlformats.org/officeDocument/2006/relationships/hyperlink" Target="https://www.joh.cam.ac.uk/louis-cha-scholarship" TargetMode="External"/><Relationship Id="rId3" Type="http://schemas.openxmlformats.org/officeDocument/2006/relationships/hyperlink" Target="https://www.chevening.org/scholarship/china/" TargetMode="External"/><Relationship Id="rId7" Type="http://schemas.openxmlformats.org/officeDocument/2006/relationships/hyperlink" Target="https://www.gov.uk/guidance/horizon-2020-funding-after-brexit" TargetMode="External"/><Relationship Id="rId12" Type="http://schemas.openxmlformats.org/officeDocument/2006/relationships/hyperlink" Target="https://www.timeshighereducation.com/news/good-luck-it-damning-verdict-uks-erc-alternative-plan" TargetMode="External"/><Relationship Id="rId17" Type="http://schemas.openxmlformats.org/officeDocument/2006/relationships/hyperlink" Target="http://www.joh.cam.ac.uk/louis-cha-scholarship" TargetMode="External"/><Relationship Id="rId2" Type="http://schemas.openxmlformats.org/officeDocument/2006/relationships/hyperlink" Target="http://www.chevening.org/china/" TargetMode="External"/><Relationship Id="rId16" Type="http://schemas.openxmlformats.org/officeDocument/2006/relationships/hyperlink" Target="http://apps.charitycommission.gov.uk/Showcharity/RegisterOfCharities/CharityWithoutPartB.aspx?RegisteredCharityNumber=313669&amp;SubsidiaryNumber=0" TargetMode="External"/><Relationship Id="rId20" Type="http://schemas.openxmlformats.org/officeDocument/2006/relationships/hyperlink" Target="http://www.ox.ac.uk/admissions/graduate/fees-and-funding/graduate-scholarships/university-wide-scholarships/santander-graduate-awards" TargetMode="External"/><Relationship Id="rId1" Type="http://schemas.openxmlformats.org/officeDocument/2006/relationships/hyperlink" Target="http://www.rcuk.ac.uk/media/news/160706/" TargetMode="External"/><Relationship Id="rId6" Type="http://schemas.openxmlformats.org/officeDocument/2006/relationships/hyperlink" Target="https://ec.europa.eu/programmes/horizon2020/en/area/social-sciences-humanities" TargetMode="External"/><Relationship Id="rId11" Type="http://schemas.openxmlformats.org/officeDocument/2006/relationships/hyperlink" Target="https://www.gov.uk/government/speeches/the-future-of-international-research-collaboration" TargetMode="External"/><Relationship Id="rId5" Type="http://schemas.openxmlformats.org/officeDocument/2006/relationships/hyperlink" Target="http://ec.europa.eu/research/participants/data/ref/h2020/other/hi/h2020_localsupp_china_en.pdf" TargetMode="External"/><Relationship Id="rId15" Type="http://schemas.openxmlformats.org/officeDocument/2006/relationships/hyperlink" Target="https://www.acf.org.uk/downloads/publications/ACF147_Foundation_Giving_Trends_2018_For_web_spreads.pdf" TargetMode="External"/><Relationship Id="rId10" Type="http://schemas.openxmlformats.org/officeDocument/2006/relationships/hyperlink" Target="https://royalsociety.org/topics-policy/projects/brexit-uk-science/" TargetMode="External"/><Relationship Id="rId19" Type="http://schemas.openxmlformats.org/officeDocument/2006/relationships/hyperlink" Target="http://www.santander.co.uk/uk/santander-universities/about-us/our-partner-universities/" TargetMode="External"/><Relationship Id="rId4" Type="http://schemas.openxmlformats.org/officeDocument/2006/relationships/hyperlink" Target="https://www.britishcouncil.cn/en/programmes/education/generation-uk/about" TargetMode="External"/><Relationship Id="rId9" Type="http://schemas.openxmlformats.org/officeDocument/2006/relationships/hyperlink" Target="https://www.gov.uk/government/publications/horizon-2020-funding-if-theres-no-brexit-deal/horizon-2020-funding-if-theres-no-brexit-deal--2" TargetMode="External"/><Relationship Id="rId14" Type="http://schemas.openxmlformats.org/officeDocument/2006/relationships/hyperlink" Target="http://www.cckf.org/en/programs/europ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1E1F-AEB0-43F3-9E5F-E17FCD46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13</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Hunt</dc:creator>
  <cp:keywords/>
  <dc:description/>
  <cp:lastModifiedBy>tma</cp:lastModifiedBy>
  <cp:revision>282</cp:revision>
  <dcterms:created xsi:type="dcterms:W3CDTF">2019-10-19T12:22:00Z</dcterms:created>
  <dcterms:modified xsi:type="dcterms:W3CDTF">2020-09-29T13:50:00Z</dcterms:modified>
</cp:coreProperties>
</file>